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b/>
          <w:bCs/>
          <w:color w:val="222222"/>
          <w:sz w:val="24"/>
          <w:szCs w:val="24"/>
          <w:lang w:eastAsia="en-GB"/>
        </w:rPr>
        <w:t xml:space="preserve">Control Risks CEO Richard </w:t>
      </w:r>
      <w:proofErr w:type="spellStart"/>
      <w:r w:rsidRPr="00E739B1">
        <w:rPr>
          <w:rFonts w:ascii="Arial" w:eastAsia="Times New Roman" w:hAnsi="Arial" w:cs="Arial"/>
          <w:b/>
          <w:bCs/>
          <w:color w:val="222222"/>
          <w:sz w:val="24"/>
          <w:szCs w:val="24"/>
          <w:lang w:eastAsia="en-GB"/>
        </w:rPr>
        <w:t>Fenning</w:t>
      </w:r>
      <w:proofErr w:type="spellEnd"/>
      <w:r w:rsidRPr="00E739B1">
        <w:rPr>
          <w:rFonts w:ascii="Arial" w:eastAsia="Times New Roman" w:hAnsi="Arial" w:cs="Arial"/>
          <w:b/>
          <w:bCs/>
          <w:color w:val="222222"/>
          <w:sz w:val="24"/>
          <w:szCs w:val="24"/>
          <w:lang w:eastAsia="en-GB"/>
        </w:rPr>
        <w:t xml:space="preserve"> to step down in May</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b/>
          <w:bCs/>
          <w:color w:val="222222"/>
          <w:sz w:val="24"/>
          <w:szCs w:val="24"/>
          <w:lang w:eastAsia="en-GB"/>
        </w:rPr>
        <w:t> </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color w:val="222222"/>
          <w:sz w:val="24"/>
          <w:szCs w:val="24"/>
          <w:lang w:eastAsia="en-GB"/>
        </w:rPr>
        <w:t xml:space="preserve">London, 28 November 2018 - Control Risks, the specialist global risk consultancy, announces today that its Chief Executive Officer, Richard </w:t>
      </w:r>
      <w:proofErr w:type="spellStart"/>
      <w:r w:rsidRPr="00E739B1">
        <w:rPr>
          <w:rFonts w:ascii="Arial" w:eastAsia="Times New Roman" w:hAnsi="Arial" w:cs="Arial"/>
          <w:color w:val="222222"/>
          <w:sz w:val="24"/>
          <w:szCs w:val="24"/>
          <w:lang w:eastAsia="en-GB"/>
        </w:rPr>
        <w:t>Fenning</w:t>
      </w:r>
      <w:proofErr w:type="spellEnd"/>
      <w:r w:rsidRPr="00E739B1">
        <w:rPr>
          <w:rFonts w:ascii="Arial" w:eastAsia="Times New Roman" w:hAnsi="Arial" w:cs="Arial"/>
          <w:color w:val="222222"/>
          <w:sz w:val="24"/>
          <w:szCs w:val="24"/>
          <w:lang w:eastAsia="en-GB"/>
        </w:rPr>
        <w:t xml:space="preserve">, is to step down in May 2019. </w:t>
      </w:r>
      <w:proofErr w:type="spellStart"/>
      <w:r w:rsidRPr="00E739B1">
        <w:rPr>
          <w:rFonts w:ascii="Arial" w:eastAsia="Times New Roman" w:hAnsi="Arial" w:cs="Arial"/>
          <w:color w:val="222222"/>
          <w:sz w:val="24"/>
          <w:szCs w:val="24"/>
          <w:lang w:eastAsia="en-GB"/>
        </w:rPr>
        <w:t>Fenning</w:t>
      </w:r>
      <w:proofErr w:type="spellEnd"/>
      <w:r w:rsidRPr="00E739B1">
        <w:rPr>
          <w:rFonts w:ascii="Arial" w:eastAsia="Times New Roman" w:hAnsi="Arial" w:cs="Arial"/>
          <w:color w:val="222222"/>
          <w:sz w:val="24"/>
          <w:szCs w:val="24"/>
          <w:lang w:eastAsia="en-GB"/>
        </w:rPr>
        <w:t xml:space="preserve"> will be succeeded as CEO by Nick Allan, who is currently CEO of the Europe and Africa region at Control Risks.</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color w:val="222222"/>
          <w:sz w:val="24"/>
          <w:szCs w:val="24"/>
          <w:lang w:eastAsia="en-GB"/>
        </w:rPr>
        <w:t> </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color w:val="222222"/>
          <w:sz w:val="24"/>
          <w:szCs w:val="24"/>
          <w:lang w:eastAsia="en-GB"/>
        </w:rPr>
        <w:t xml:space="preserve">In a message to employees, Control Risks Chair, Irene Dorner, paid tribute to the immense contribution </w:t>
      </w:r>
      <w:proofErr w:type="spellStart"/>
      <w:r w:rsidRPr="00E739B1">
        <w:rPr>
          <w:rFonts w:ascii="Arial" w:eastAsia="Times New Roman" w:hAnsi="Arial" w:cs="Arial"/>
          <w:color w:val="222222"/>
          <w:sz w:val="24"/>
          <w:szCs w:val="24"/>
          <w:lang w:eastAsia="en-GB"/>
        </w:rPr>
        <w:t>Fenning</w:t>
      </w:r>
      <w:proofErr w:type="spellEnd"/>
      <w:r w:rsidRPr="00E739B1">
        <w:rPr>
          <w:rFonts w:ascii="Arial" w:eastAsia="Times New Roman" w:hAnsi="Arial" w:cs="Arial"/>
          <w:color w:val="222222"/>
          <w:sz w:val="24"/>
          <w:szCs w:val="24"/>
          <w:lang w:eastAsia="en-GB"/>
        </w:rPr>
        <w:t xml:space="preserve"> has made to the firm</w:t>
      </w:r>
      <w:proofErr w:type="gramStart"/>
      <w:r w:rsidRPr="00E739B1">
        <w:rPr>
          <w:rFonts w:ascii="Arial" w:eastAsia="Times New Roman" w:hAnsi="Arial" w:cs="Arial"/>
          <w:color w:val="222222"/>
          <w:sz w:val="24"/>
          <w:szCs w:val="24"/>
          <w:lang w:eastAsia="en-GB"/>
        </w:rPr>
        <w:t>:  “</w:t>
      </w:r>
      <w:proofErr w:type="gramEnd"/>
      <w:r w:rsidRPr="00E739B1">
        <w:rPr>
          <w:rFonts w:ascii="Arial" w:eastAsia="Times New Roman" w:hAnsi="Arial" w:cs="Arial"/>
          <w:color w:val="222222"/>
          <w:sz w:val="24"/>
          <w:szCs w:val="24"/>
          <w:lang w:eastAsia="en-GB"/>
        </w:rPr>
        <w:t xml:space="preserve">I would like to thank Richard for his outstanding commitment to the firm, our clients and, of course, our people. He has dedicated himself to leading the firm through a sustained period of growth and expansion, establishing successful partnerships and diversifying the range of Control Risks’ services.” </w:t>
      </w:r>
      <w:proofErr w:type="spellStart"/>
      <w:r w:rsidRPr="00E739B1">
        <w:rPr>
          <w:rFonts w:ascii="Arial" w:eastAsia="Times New Roman" w:hAnsi="Arial" w:cs="Arial"/>
          <w:color w:val="222222"/>
          <w:sz w:val="24"/>
          <w:szCs w:val="24"/>
          <w:lang w:eastAsia="en-GB"/>
        </w:rPr>
        <w:t>Fenning</w:t>
      </w:r>
      <w:proofErr w:type="spellEnd"/>
      <w:r w:rsidRPr="00E739B1">
        <w:rPr>
          <w:rFonts w:ascii="Arial" w:eastAsia="Times New Roman" w:hAnsi="Arial" w:cs="Arial"/>
          <w:color w:val="222222"/>
          <w:sz w:val="24"/>
          <w:szCs w:val="24"/>
          <w:lang w:eastAsia="en-GB"/>
        </w:rPr>
        <w:t xml:space="preserve"> has been CEO of Control Risks since 2004 and joined the company in 1993. He will remain as a part-time adviser to the company for a year after leaving the CEO role.</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color w:val="222222"/>
          <w:sz w:val="24"/>
          <w:szCs w:val="24"/>
          <w:lang w:eastAsia="en-GB"/>
        </w:rPr>
        <w:t> </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color w:val="222222"/>
          <w:sz w:val="24"/>
          <w:szCs w:val="24"/>
          <w:lang w:eastAsia="en-GB"/>
        </w:rPr>
        <w:t>Nick Allan joined Control Risks in 2001 and is currently CEO, Europe and Africa and sits on both the Board and Executive Committee. Prior to that, Allan was CEO of the Asia Pacific region having led Strategy, Marketing and Global Risk Analysis. Before joining Control Risks, Allan worked at De La Rue International Plc. where he focussed on their Latin American business as well as electoral projects in Mozambique and Sierra Leone. He grew up in Latin America and is fluent in Spanish and Portuguese.</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color w:val="222222"/>
          <w:sz w:val="24"/>
          <w:szCs w:val="24"/>
          <w:lang w:eastAsia="en-GB"/>
        </w:rPr>
        <w:t> </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color w:val="222222"/>
          <w:sz w:val="24"/>
          <w:szCs w:val="24"/>
          <w:lang w:eastAsia="en-GB"/>
        </w:rPr>
        <w:t>In a note to employees, Allan said he felt “extremely honoured” to be appointed as the next CEO of Control Risks. “We have an exceptional firm with great clients and excellent colleagues. It is a great responsibility and privilege to lead Control Risks and I will be dedicated to giving my best to make sure our firm thrives in the future,” he said.</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color w:val="222222"/>
          <w:sz w:val="24"/>
          <w:szCs w:val="24"/>
          <w:lang w:eastAsia="en-GB"/>
        </w:rPr>
        <w:t> </w:t>
      </w:r>
    </w:p>
    <w:p w:rsidR="00E739B1" w:rsidRPr="00E739B1" w:rsidRDefault="00E739B1" w:rsidP="00E739B1">
      <w:pPr>
        <w:shd w:val="clear" w:color="auto" w:fill="FFFFFF"/>
        <w:spacing w:after="0" w:line="240" w:lineRule="auto"/>
        <w:rPr>
          <w:rFonts w:ascii="Arial" w:eastAsia="Times New Roman" w:hAnsi="Arial" w:cs="Arial"/>
          <w:color w:val="222222"/>
          <w:sz w:val="24"/>
          <w:szCs w:val="24"/>
          <w:lang w:eastAsia="en-GB"/>
        </w:rPr>
      </w:pPr>
      <w:r w:rsidRPr="00E739B1">
        <w:rPr>
          <w:rFonts w:ascii="Arial" w:eastAsia="Times New Roman" w:hAnsi="Arial" w:cs="Arial"/>
          <w:color w:val="222222"/>
          <w:sz w:val="24"/>
          <w:szCs w:val="24"/>
          <w:lang w:eastAsia="en-GB"/>
        </w:rPr>
        <w:t>Commenting on Allan’s appointment, Control Risks Chair, Irene Dorner, said: “We look forward to him taking the best of Control Risks’ many current attributes and pushing forward with an ever-ambitious strategy to continually innovate our offering and expand the value we create for our clients.”</w:t>
      </w:r>
    </w:p>
    <w:p w:rsidR="00234C69" w:rsidRDefault="00234C69">
      <w:bookmarkStart w:id="0" w:name="_GoBack"/>
      <w:bookmarkEnd w:id="0"/>
    </w:p>
    <w:sectPr w:rsidR="00234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B1"/>
    <w:rsid w:val="00234C69"/>
    <w:rsid w:val="00E7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5DF0-25CE-408D-BF9D-B62E5665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4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Morris</dc:creator>
  <cp:keywords/>
  <dc:description/>
  <cp:lastModifiedBy>Carl Morris</cp:lastModifiedBy>
  <cp:revision>1</cp:revision>
  <dcterms:created xsi:type="dcterms:W3CDTF">2018-11-28T15:52:00Z</dcterms:created>
  <dcterms:modified xsi:type="dcterms:W3CDTF">2018-11-28T15:52:00Z</dcterms:modified>
</cp:coreProperties>
</file>