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038E" w14:textId="4FC2814F" w:rsidR="00815306" w:rsidRDefault="00815306" w:rsidP="00815306">
      <w:pPr>
        <w:pStyle w:val="Text"/>
        <w:jc w:val="right"/>
        <w:rPr>
          <w:rFonts w:asciiTheme="minorHAnsi" w:eastAsia="Times New Roman" w:hAnsiTheme="minorHAnsi" w:cstheme="minorHAnsi"/>
          <w:b/>
          <w:bCs/>
          <w:color w:val="000000"/>
        </w:rPr>
      </w:pPr>
      <w:r w:rsidRPr="00F2408E">
        <w:rPr>
          <w:noProof/>
          <w:lang w:val="en-GB" w:eastAsia="en-GB"/>
        </w:rPr>
        <w:drawing>
          <wp:inline distT="0" distB="0" distL="0" distR="0" wp14:anchorId="73E7A104" wp14:editId="1819172F">
            <wp:extent cx="885825" cy="504825"/>
            <wp:effectExtent l="19050" t="0" r="9525" b="0"/>
            <wp:docPr id="1" name="Picture 5" descr="Citi_BLUE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i_BLUE_r"/>
                    <pic:cNvPicPr>
                      <a:picLocks noChangeAspect="1" noChangeArrowheads="1"/>
                    </pic:cNvPicPr>
                  </pic:nvPicPr>
                  <pic:blipFill>
                    <a:blip r:embed="rId14" cstate="print"/>
                    <a:srcRect/>
                    <a:stretch>
                      <a:fillRect/>
                    </a:stretch>
                  </pic:blipFill>
                  <pic:spPr bwMode="auto">
                    <a:xfrm>
                      <a:off x="0" y="0"/>
                      <a:ext cx="885825" cy="504825"/>
                    </a:xfrm>
                    <a:prstGeom prst="rect">
                      <a:avLst/>
                    </a:prstGeom>
                    <a:noFill/>
                    <a:ln w="9525">
                      <a:noFill/>
                      <a:miter lim="800000"/>
                      <a:headEnd/>
                      <a:tailEnd/>
                    </a:ln>
                  </pic:spPr>
                </pic:pic>
              </a:graphicData>
            </a:graphic>
          </wp:inline>
        </w:drawing>
      </w:r>
    </w:p>
    <w:p w14:paraId="142622B8" w14:textId="50299B71" w:rsidR="00536987" w:rsidRPr="00635622" w:rsidRDefault="00536987" w:rsidP="00815306">
      <w:pPr>
        <w:pStyle w:val="Text"/>
      </w:pPr>
      <w:r w:rsidRPr="00635622">
        <w:rPr>
          <w:rFonts w:asciiTheme="minorHAnsi" w:eastAsia="Times New Roman" w:hAnsiTheme="minorHAnsi" w:cstheme="minorHAnsi"/>
          <w:b/>
          <w:bCs/>
          <w:color w:val="000000"/>
        </w:rPr>
        <w:t>Citigroup Inc. (NYSE: C)</w:t>
      </w:r>
      <w:r w:rsidRPr="00635622">
        <w:rPr>
          <w:rFonts w:asciiTheme="minorHAnsi" w:eastAsia="Times New Roman" w:hAnsiTheme="minorHAnsi" w:cstheme="minorHAnsi"/>
          <w:b/>
          <w:bCs/>
          <w:snapToGrid w:val="0"/>
          <w:color w:val="000000"/>
          <w:w w:val="1"/>
          <w:bdr w:val="none" w:sz="0" w:space="0" w:color="auto" w:frame="1"/>
          <w:shd w:val="clear" w:color="auto" w:fill="000000"/>
        </w:rPr>
        <w:t xml:space="preserve"> </w:t>
      </w:r>
    </w:p>
    <w:p w14:paraId="160E960F" w14:textId="4455F76A" w:rsidR="00536987" w:rsidRPr="00635622" w:rsidRDefault="005C33BC" w:rsidP="00536987">
      <w:pPr>
        <w:spacing w:after="0" w:line="240" w:lineRule="auto"/>
        <w:rPr>
          <w:rFonts w:asciiTheme="minorHAnsi" w:eastAsia="Times New Roman" w:hAnsiTheme="minorHAnsi" w:cstheme="minorHAnsi"/>
          <w:b/>
          <w:bCs/>
        </w:rPr>
      </w:pPr>
      <w:r w:rsidRPr="00635622">
        <w:rPr>
          <w:rFonts w:asciiTheme="minorHAnsi" w:eastAsia="Times New Roman" w:hAnsiTheme="minorHAnsi" w:cstheme="minorHAnsi"/>
          <w:b/>
          <w:bCs/>
        </w:rPr>
        <w:t>February 2</w:t>
      </w:r>
      <w:r w:rsidR="00F76DAA" w:rsidRPr="00635622">
        <w:rPr>
          <w:rFonts w:asciiTheme="minorHAnsi" w:eastAsia="Times New Roman" w:hAnsiTheme="minorHAnsi" w:cstheme="minorHAnsi"/>
          <w:b/>
          <w:bCs/>
        </w:rPr>
        <w:t>6</w:t>
      </w:r>
      <w:r w:rsidR="00675F44" w:rsidRPr="00635622">
        <w:rPr>
          <w:rFonts w:asciiTheme="minorHAnsi" w:eastAsia="Times New Roman" w:hAnsiTheme="minorHAnsi" w:cstheme="minorHAnsi"/>
          <w:b/>
          <w:bCs/>
        </w:rPr>
        <w:t>,</w:t>
      </w:r>
      <w:r w:rsidR="00536987" w:rsidRPr="00635622">
        <w:rPr>
          <w:rFonts w:asciiTheme="minorHAnsi" w:eastAsia="Times New Roman" w:hAnsiTheme="minorHAnsi" w:cstheme="minorHAnsi"/>
          <w:b/>
          <w:bCs/>
        </w:rPr>
        <w:t xml:space="preserve"> 2019</w:t>
      </w:r>
    </w:p>
    <w:p w14:paraId="6A44631B" w14:textId="51737B1D" w:rsidR="002D70C7" w:rsidRPr="00635622" w:rsidRDefault="002D70C7" w:rsidP="002D70C7">
      <w:pPr>
        <w:spacing w:after="0" w:line="240" w:lineRule="auto"/>
        <w:rPr>
          <w:rFonts w:eastAsia="Times New Roman"/>
          <w:b/>
          <w:bCs/>
          <w:color w:val="000000"/>
        </w:rPr>
      </w:pPr>
    </w:p>
    <w:p w14:paraId="5646F66E" w14:textId="77777777" w:rsidR="005C33BC" w:rsidRPr="00635622" w:rsidRDefault="005C33BC" w:rsidP="002D70C7">
      <w:pPr>
        <w:spacing w:after="0" w:line="240" w:lineRule="auto"/>
        <w:rPr>
          <w:rFonts w:eastAsia="Times New Roman"/>
          <w:b/>
          <w:bCs/>
          <w:color w:val="000000"/>
        </w:rPr>
      </w:pPr>
    </w:p>
    <w:p w14:paraId="41DD1412" w14:textId="068CFBA9" w:rsidR="003C7EC7" w:rsidRPr="00635622" w:rsidRDefault="0060663E" w:rsidP="005C33BC">
      <w:pPr>
        <w:spacing w:after="0" w:line="360" w:lineRule="auto"/>
        <w:jc w:val="center"/>
        <w:rPr>
          <w:rFonts w:eastAsiaTheme="minorHAnsi"/>
          <w:b/>
          <w:color w:val="000000" w:themeColor="text1"/>
        </w:rPr>
      </w:pPr>
      <w:r w:rsidRPr="00635622">
        <w:rPr>
          <w:rFonts w:eastAsiaTheme="minorHAnsi"/>
          <w:b/>
          <w:color w:val="000000" w:themeColor="text1"/>
        </w:rPr>
        <w:t>Citi Launches Digital Onboarding</w:t>
      </w:r>
      <w:r w:rsidR="005F615C" w:rsidRPr="00635622">
        <w:rPr>
          <w:rFonts w:eastAsiaTheme="minorHAnsi"/>
          <w:b/>
          <w:color w:val="000000" w:themeColor="text1"/>
        </w:rPr>
        <w:t xml:space="preserve"> for </w:t>
      </w:r>
      <w:r w:rsidRPr="00635622">
        <w:rPr>
          <w:rFonts w:eastAsiaTheme="minorHAnsi"/>
          <w:b/>
          <w:color w:val="000000" w:themeColor="text1"/>
        </w:rPr>
        <w:t xml:space="preserve">Institutional Clients </w:t>
      </w:r>
      <w:r w:rsidR="005F615C" w:rsidRPr="00635622">
        <w:rPr>
          <w:rFonts w:eastAsiaTheme="minorHAnsi"/>
          <w:b/>
          <w:color w:val="000000" w:themeColor="text1"/>
        </w:rPr>
        <w:t xml:space="preserve">through </w:t>
      </w:r>
      <w:r w:rsidRPr="00635622">
        <w:rPr>
          <w:rFonts w:eastAsiaTheme="minorHAnsi"/>
          <w:b/>
          <w:color w:val="000000" w:themeColor="text1"/>
        </w:rPr>
        <w:t>CitiDirect BE</w:t>
      </w:r>
      <w:r w:rsidR="00874262" w:rsidRPr="00635622">
        <w:rPr>
          <w:rFonts w:eastAsiaTheme="minorHAnsi"/>
          <w:b/>
          <w:color w:val="000000" w:themeColor="text1"/>
        </w:rPr>
        <w:t>®</w:t>
      </w:r>
    </w:p>
    <w:p w14:paraId="215701A7" w14:textId="6CC193DA" w:rsidR="0060663E" w:rsidRPr="00635622" w:rsidRDefault="0089421E" w:rsidP="005C33BC">
      <w:pPr>
        <w:spacing w:after="0" w:line="360" w:lineRule="auto"/>
        <w:jc w:val="center"/>
        <w:rPr>
          <w:rFonts w:eastAsiaTheme="minorHAnsi"/>
          <w:b/>
          <w:i/>
          <w:color w:val="000000" w:themeColor="text1"/>
        </w:rPr>
      </w:pPr>
      <w:r w:rsidRPr="00635622">
        <w:rPr>
          <w:rFonts w:eastAsiaTheme="minorHAnsi"/>
          <w:b/>
          <w:i/>
          <w:color w:val="000000" w:themeColor="text1"/>
        </w:rPr>
        <w:t xml:space="preserve">New Digital Offering Sets </w:t>
      </w:r>
      <w:r w:rsidR="0060663E" w:rsidRPr="00635622">
        <w:rPr>
          <w:rFonts w:eastAsiaTheme="minorHAnsi"/>
          <w:b/>
          <w:i/>
          <w:color w:val="000000" w:themeColor="text1"/>
        </w:rPr>
        <w:t>New Standard</w:t>
      </w:r>
      <w:r w:rsidR="00191FF2" w:rsidRPr="00635622">
        <w:rPr>
          <w:rFonts w:eastAsiaTheme="minorHAnsi"/>
          <w:b/>
          <w:i/>
          <w:color w:val="000000" w:themeColor="text1"/>
        </w:rPr>
        <w:t>s</w:t>
      </w:r>
      <w:r w:rsidR="0060663E" w:rsidRPr="00635622">
        <w:rPr>
          <w:rFonts w:eastAsiaTheme="minorHAnsi"/>
          <w:b/>
          <w:i/>
          <w:color w:val="000000" w:themeColor="text1"/>
        </w:rPr>
        <w:t xml:space="preserve"> for Efficiency and Client Experience</w:t>
      </w:r>
    </w:p>
    <w:p w14:paraId="79C99C86" w14:textId="77777777" w:rsidR="005C33BC" w:rsidRPr="00635622" w:rsidRDefault="005C33BC" w:rsidP="0060663E">
      <w:pPr>
        <w:rPr>
          <w:rFonts w:eastAsiaTheme="minorHAnsi"/>
          <w:b/>
          <w:color w:val="000000" w:themeColor="text1"/>
        </w:rPr>
      </w:pPr>
    </w:p>
    <w:p w14:paraId="741C54B5" w14:textId="331802E0" w:rsidR="0089421E" w:rsidRPr="00EE05BC" w:rsidRDefault="0060663E" w:rsidP="0060663E">
      <w:pPr>
        <w:rPr>
          <w:rFonts w:eastAsiaTheme="minorHAnsi"/>
          <w:color w:val="000000" w:themeColor="text1"/>
        </w:rPr>
      </w:pPr>
      <w:r w:rsidRPr="00635622">
        <w:rPr>
          <w:rFonts w:eastAsiaTheme="minorHAnsi"/>
          <w:b/>
          <w:color w:val="000000" w:themeColor="text1"/>
        </w:rPr>
        <w:t>New York, NY &amp; London, UK</w:t>
      </w:r>
      <w:r w:rsidR="00EE05BC">
        <w:rPr>
          <w:rFonts w:eastAsiaTheme="minorHAnsi"/>
          <w:color w:val="000000" w:themeColor="text1"/>
        </w:rPr>
        <w:t>:</w:t>
      </w:r>
      <w:r w:rsidRPr="00635622">
        <w:rPr>
          <w:rFonts w:eastAsiaTheme="minorHAnsi"/>
          <w:color w:val="000000" w:themeColor="text1"/>
        </w:rPr>
        <w:t xml:space="preserve"> Citi’s Treasury and Trade Solutions (TTS) has </w:t>
      </w:r>
      <w:r w:rsidR="00C52997" w:rsidRPr="00635622">
        <w:rPr>
          <w:rFonts w:eastAsiaTheme="minorHAnsi"/>
          <w:color w:val="000000" w:themeColor="text1"/>
        </w:rPr>
        <w:t>launched CitiDirect</w:t>
      </w:r>
      <w:r w:rsidRPr="00EE05BC">
        <w:rPr>
          <w:rFonts w:eastAsiaTheme="minorHAnsi"/>
          <w:color w:val="000000" w:themeColor="text1"/>
        </w:rPr>
        <w:t xml:space="preserve"> BE</w:t>
      </w:r>
      <w:r w:rsidRPr="00EE05BC">
        <w:rPr>
          <w:rFonts w:eastAsiaTheme="minorHAnsi"/>
          <w:color w:val="000000" w:themeColor="text1"/>
          <w:vertAlign w:val="superscript"/>
        </w:rPr>
        <w:t>®</w:t>
      </w:r>
      <w:r w:rsidRPr="00EE05BC">
        <w:rPr>
          <w:rFonts w:eastAsiaTheme="minorHAnsi"/>
          <w:color w:val="000000" w:themeColor="text1"/>
        </w:rPr>
        <w:t xml:space="preserve"> Digital Onboarding </w:t>
      </w:r>
      <w:r w:rsidR="00D21995" w:rsidRPr="00EE05BC">
        <w:rPr>
          <w:rFonts w:eastAsiaTheme="minorHAnsi"/>
          <w:color w:val="000000" w:themeColor="text1"/>
        </w:rPr>
        <w:t xml:space="preserve">setting new standards of excellence for client experience. </w:t>
      </w:r>
    </w:p>
    <w:p w14:paraId="3E6BFEB1" w14:textId="4E8DDCA8" w:rsidR="0060663E" w:rsidRPr="00EE05BC" w:rsidRDefault="0089421E" w:rsidP="0060663E">
      <w:pPr>
        <w:rPr>
          <w:rFonts w:eastAsiaTheme="minorHAnsi"/>
          <w:color w:val="000000" w:themeColor="text1"/>
        </w:rPr>
      </w:pPr>
      <w:r w:rsidRPr="00EE05BC">
        <w:rPr>
          <w:rFonts w:eastAsiaTheme="minorHAnsi"/>
          <w:color w:val="000000" w:themeColor="text1"/>
        </w:rPr>
        <w:t>The new</w:t>
      </w:r>
      <w:r w:rsidR="00E026CA" w:rsidRPr="00EE05BC">
        <w:rPr>
          <w:rFonts w:eastAsiaTheme="minorHAnsi"/>
          <w:color w:val="000000" w:themeColor="text1"/>
        </w:rPr>
        <w:t xml:space="preserve"> </w:t>
      </w:r>
      <w:r w:rsidR="0060663E" w:rsidRPr="00EE05BC">
        <w:rPr>
          <w:rFonts w:eastAsiaTheme="minorHAnsi"/>
          <w:color w:val="000000" w:themeColor="text1"/>
        </w:rPr>
        <w:t xml:space="preserve">digital account opening </w:t>
      </w:r>
      <w:r w:rsidR="00AD0AC5" w:rsidRPr="00EE05BC">
        <w:rPr>
          <w:rFonts w:eastAsiaTheme="minorHAnsi"/>
          <w:color w:val="000000" w:themeColor="text1"/>
        </w:rPr>
        <w:t>experience</w:t>
      </w:r>
      <w:r w:rsidR="0060663E" w:rsidRPr="00EE05BC">
        <w:rPr>
          <w:rFonts w:eastAsiaTheme="minorHAnsi"/>
          <w:color w:val="000000" w:themeColor="text1"/>
        </w:rPr>
        <w:t xml:space="preserve"> for institutional clients</w:t>
      </w:r>
      <w:r w:rsidR="00D21995" w:rsidRPr="00EE05BC">
        <w:rPr>
          <w:rFonts w:eastAsiaTheme="minorHAnsi"/>
          <w:color w:val="000000" w:themeColor="text1"/>
        </w:rPr>
        <w:t xml:space="preserve"> </w:t>
      </w:r>
      <w:r w:rsidRPr="00EE05BC">
        <w:rPr>
          <w:rFonts w:eastAsiaTheme="minorHAnsi"/>
          <w:color w:val="000000" w:themeColor="text1"/>
        </w:rPr>
        <w:t xml:space="preserve">is now </w:t>
      </w:r>
      <w:r w:rsidR="00D21995" w:rsidRPr="00EE05BC">
        <w:rPr>
          <w:rFonts w:eastAsiaTheme="minorHAnsi"/>
          <w:color w:val="000000" w:themeColor="text1"/>
        </w:rPr>
        <w:t xml:space="preserve">available </w:t>
      </w:r>
      <w:r w:rsidR="0060663E" w:rsidRPr="00EE05BC">
        <w:rPr>
          <w:rFonts w:eastAsiaTheme="minorHAnsi"/>
          <w:color w:val="000000" w:themeColor="text1"/>
        </w:rPr>
        <w:t xml:space="preserve">in North America and </w:t>
      </w:r>
      <w:r w:rsidR="00D21995" w:rsidRPr="00EE05BC">
        <w:rPr>
          <w:rFonts w:eastAsiaTheme="minorHAnsi"/>
          <w:color w:val="000000" w:themeColor="text1"/>
        </w:rPr>
        <w:t xml:space="preserve">across six countries in </w:t>
      </w:r>
      <w:r w:rsidR="0060663E" w:rsidRPr="00EE05BC">
        <w:rPr>
          <w:rFonts w:eastAsiaTheme="minorHAnsi"/>
          <w:color w:val="000000" w:themeColor="text1"/>
        </w:rPr>
        <w:t xml:space="preserve">Western Europe. </w:t>
      </w:r>
      <w:r w:rsidR="00E63676" w:rsidRPr="00EE05BC">
        <w:rPr>
          <w:rFonts w:eastAsiaTheme="minorHAnsi"/>
          <w:color w:val="000000" w:themeColor="text1"/>
        </w:rPr>
        <w:t>Th</w:t>
      </w:r>
      <w:r w:rsidR="00D21995" w:rsidRPr="00EE05BC">
        <w:rPr>
          <w:rFonts w:eastAsiaTheme="minorHAnsi"/>
          <w:color w:val="000000" w:themeColor="text1"/>
        </w:rPr>
        <w:t xml:space="preserve">is </w:t>
      </w:r>
      <w:r w:rsidRPr="00EE05BC">
        <w:rPr>
          <w:rFonts w:eastAsiaTheme="minorHAnsi"/>
          <w:color w:val="000000" w:themeColor="text1"/>
        </w:rPr>
        <w:t xml:space="preserve">groundbreaking </w:t>
      </w:r>
      <w:r w:rsidR="00AD0AC5" w:rsidRPr="00EE05BC">
        <w:rPr>
          <w:rFonts w:eastAsiaTheme="minorHAnsi"/>
          <w:color w:val="000000" w:themeColor="text1"/>
        </w:rPr>
        <w:t>solution</w:t>
      </w:r>
      <w:r w:rsidR="00E63676" w:rsidRPr="00EE05BC">
        <w:rPr>
          <w:rFonts w:eastAsiaTheme="minorHAnsi"/>
          <w:color w:val="000000" w:themeColor="text1"/>
        </w:rPr>
        <w:t xml:space="preserve"> will </w:t>
      </w:r>
      <w:bookmarkStart w:id="0" w:name="_GoBack"/>
      <w:bookmarkEnd w:id="0"/>
      <w:r w:rsidR="00E63676" w:rsidRPr="00EE05BC">
        <w:rPr>
          <w:rFonts w:eastAsiaTheme="minorHAnsi"/>
          <w:color w:val="000000" w:themeColor="text1"/>
        </w:rPr>
        <w:t xml:space="preserve">be </w:t>
      </w:r>
      <w:r w:rsidR="00D21995" w:rsidRPr="00EE05BC">
        <w:rPr>
          <w:rFonts w:eastAsiaTheme="minorHAnsi"/>
          <w:color w:val="000000" w:themeColor="text1"/>
        </w:rPr>
        <w:t xml:space="preserve">rolled </w:t>
      </w:r>
      <w:r w:rsidRPr="00EE05BC">
        <w:rPr>
          <w:rFonts w:eastAsiaTheme="minorHAnsi"/>
          <w:color w:val="000000" w:themeColor="text1"/>
        </w:rPr>
        <w:t>out across</w:t>
      </w:r>
      <w:r w:rsidR="00E63676" w:rsidRPr="00EE05BC">
        <w:rPr>
          <w:rFonts w:eastAsiaTheme="minorHAnsi"/>
          <w:color w:val="000000" w:themeColor="text1"/>
        </w:rPr>
        <w:t xml:space="preserve"> </w:t>
      </w:r>
      <w:r w:rsidR="00D21995" w:rsidRPr="00EE05BC">
        <w:rPr>
          <w:rFonts w:eastAsiaTheme="minorHAnsi"/>
          <w:color w:val="000000" w:themeColor="text1"/>
        </w:rPr>
        <w:t xml:space="preserve">the rest of </w:t>
      </w:r>
      <w:r w:rsidR="0060663E" w:rsidRPr="00EE05BC">
        <w:rPr>
          <w:rFonts w:eastAsiaTheme="minorHAnsi"/>
          <w:color w:val="000000" w:themeColor="text1"/>
        </w:rPr>
        <w:t xml:space="preserve">EMEA, Asia </w:t>
      </w:r>
      <w:r w:rsidR="00D21995" w:rsidRPr="00EE05BC">
        <w:rPr>
          <w:rFonts w:eastAsiaTheme="minorHAnsi"/>
          <w:color w:val="000000" w:themeColor="text1"/>
        </w:rPr>
        <w:t xml:space="preserve">Pacific </w:t>
      </w:r>
      <w:r w:rsidR="0060663E" w:rsidRPr="00EE05BC">
        <w:rPr>
          <w:rFonts w:eastAsiaTheme="minorHAnsi"/>
          <w:color w:val="000000" w:themeColor="text1"/>
        </w:rPr>
        <w:t>and L</w:t>
      </w:r>
      <w:r w:rsidR="00D21995" w:rsidRPr="00EE05BC">
        <w:rPr>
          <w:rFonts w:eastAsiaTheme="minorHAnsi"/>
          <w:color w:val="000000" w:themeColor="text1"/>
        </w:rPr>
        <w:t>atin America</w:t>
      </w:r>
      <w:r w:rsidR="006178D3" w:rsidRPr="00EE05BC">
        <w:rPr>
          <w:rFonts w:eastAsiaTheme="minorHAnsi"/>
          <w:color w:val="000000" w:themeColor="text1"/>
        </w:rPr>
        <w:t xml:space="preserve"> in the coming quarters.</w:t>
      </w:r>
    </w:p>
    <w:p w14:paraId="6EB8A807" w14:textId="6169770F" w:rsidR="00075DF7" w:rsidRPr="00EE05BC" w:rsidRDefault="0089421E" w:rsidP="00075DF7">
      <w:pPr>
        <w:rPr>
          <w:rFonts w:eastAsiaTheme="minorHAnsi"/>
          <w:color w:val="000000" w:themeColor="text1"/>
        </w:rPr>
      </w:pPr>
      <w:r w:rsidRPr="00EE05BC">
        <w:rPr>
          <w:rFonts w:eastAsiaTheme="minorHAnsi"/>
          <w:color w:val="000000" w:themeColor="text1"/>
        </w:rPr>
        <w:t xml:space="preserve">The </w:t>
      </w:r>
      <w:r w:rsidR="00E63676" w:rsidRPr="00EE05BC">
        <w:rPr>
          <w:rFonts w:eastAsiaTheme="minorHAnsi"/>
          <w:color w:val="000000" w:themeColor="text1"/>
        </w:rPr>
        <w:t xml:space="preserve">new </w:t>
      </w:r>
      <w:r w:rsidR="008143BB" w:rsidRPr="00EE05BC">
        <w:rPr>
          <w:rFonts w:eastAsiaTheme="minorHAnsi"/>
          <w:color w:val="000000" w:themeColor="text1"/>
        </w:rPr>
        <w:t>solution</w:t>
      </w:r>
      <w:r w:rsidR="00E63676" w:rsidRPr="00EE05BC">
        <w:rPr>
          <w:rFonts w:eastAsiaTheme="minorHAnsi"/>
          <w:color w:val="000000" w:themeColor="text1"/>
        </w:rPr>
        <w:t xml:space="preserve"> provides </w:t>
      </w:r>
      <w:r w:rsidRPr="00EE05BC">
        <w:rPr>
          <w:rFonts w:eastAsiaTheme="minorHAnsi"/>
          <w:color w:val="000000" w:themeColor="text1"/>
        </w:rPr>
        <w:t xml:space="preserve">Citi’s </w:t>
      </w:r>
      <w:r w:rsidR="00E63676" w:rsidRPr="00EE05BC">
        <w:rPr>
          <w:rFonts w:eastAsiaTheme="minorHAnsi"/>
          <w:color w:val="000000" w:themeColor="text1"/>
        </w:rPr>
        <w:t xml:space="preserve">clients with an </w:t>
      </w:r>
      <w:r w:rsidR="008143BB" w:rsidRPr="00EE05BC">
        <w:rPr>
          <w:rFonts w:eastAsiaTheme="minorHAnsi"/>
          <w:color w:val="000000" w:themeColor="text1"/>
        </w:rPr>
        <w:t>accelerated</w:t>
      </w:r>
      <w:r w:rsidR="00E63676" w:rsidRPr="00EE05BC">
        <w:rPr>
          <w:rFonts w:eastAsiaTheme="minorHAnsi"/>
          <w:color w:val="000000" w:themeColor="text1"/>
        </w:rPr>
        <w:t xml:space="preserve"> onboarding experience, replacing the </w:t>
      </w:r>
      <w:r w:rsidR="00D21995" w:rsidRPr="00EE05BC">
        <w:rPr>
          <w:rFonts w:eastAsiaTheme="minorHAnsi"/>
          <w:color w:val="000000" w:themeColor="text1"/>
        </w:rPr>
        <w:t xml:space="preserve">legacy </w:t>
      </w:r>
      <w:r w:rsidR="00E63676" w:rsidRPr="00EE05BC">
        <w:rPr>
          <w:rFonts w:eastAsiaTheme="minorHAnsi"/>
          <w:color w:val="000000" w:themeColor="text1"/>
        </w:rPr>
        <w:t xml:space="preserve">paper and courier based documentation </w:t>
      </w:r>
      <w:r w:rsidR="00075DF7" w:rsidRPr="00EE05BC">
        <w:rPr>
          <w:rFonts w:eastAsiaTheme="minorHAnsi"/>
          <w:color w:val="000000" w:themeColor="text1"/>
        </w:rPr>
        <w:t>process with</w:t>
      </w:r>
      <w:r w:rsidR="00E63676" w:rsidRPr="00EE05BC">
        <w:rPr>
          <w:rFonts w:eastAsiaTheme="minorHAnsi"/>
          <w:color w:val="000000" w:themeColor="text1"/>
        </w:rPr>
        <w:t xml:space="preserve"> a digital platform, includ</w:t>
      </w:r>
      <w:r w:rsidR="00075DF7" w:rsidRPr="00EE05BC">
        <w:rPr>
          <w:rFonts w:eastAsiaTheme="minorHAnsi"/>
          <w:color w:val="000000" w:themeColor="text1"/>
        </w:rPr>
        <w:t>ing</w:t>
      </w:r>
      <w:r w:rsidR="00E63676" w:rsidRPr="00EE05BC">
        <w:rPr>
          <w:rFonts w:eastAsiaTheme="minorHAnsi"/>
          <w:color w:val="000000" w:themeColor="text1"/>
        </w:rPr>
        <w:t xml:space="preserve"> the use of </w:t>
      </w:r>
      <w:r w:rsidR="00EB47F6" w:rsidRPr="00EE05BC">
        <w:rPr>
          <w:rFonts w:eastAsiaTheme="minorHAnsi"/>
          <w:color w:val="000000" w:themeColor="text1"/>
        </w:rPr>
        <w:t>electronic signatures</w:t>
      </w:r>
      <w:r w:rsidR="00E63676" w:rsidRPr="00EE05BC">
        <w:rPr>
          <w:rFonts w:eastAsiaTheme="minorHAnsi"/>
          <w:color w:val="000000" w:themeColor="text1"/>
        </w:rPr>
        <w:t xml:space="preserve">, </w:t>
      </w:r>
      <w:r w:rsidRPr="00EE05BC">
        <w:rPr>
          <w:rFonts w:eastAsiaTheme="minorHAnsi"/>
          <w:color w:val="000000" w:themeColor="text1"/>
        </w:rPr>
        <w:t xml:space="preserve">as well as leveraging </w:t>
      </w:r>
      <w:r w:rsidR="00E63676" w:rsidRPr="00EE05BC">
        <w:rPr>
          <w:rFonts w:eastAsiaTheme="minorHAnsi"/>
          <w:color w:val="000000" w:themeColor="text1"/>
        </w:rPr>
        <w:t>existing data assets to complete K</w:t>
      </w:r>
      <w:r w:rsidR="00E82BAB" w:rsidRPr="00EE05BC">
        <w:rPr>
          <w:rFonts w:eastAsiaTheme="minorHAnsi"/>
          <w:color w:val="000000" w:themeColor="text1"/>
        </w:rPr>
        <w:t>now Your Customer (K</w:t>
      </w:r>
      <w:r w:rsidR="00E63676" w:rsidRPr="00EE05BC">
        <w:rPr>
          <w:rFonts w:eastAsiaTheme="minorHAnsi"/>
          <w:color w:val="000000" w:themeColor="text1"/>
        </w:rPr>
        <w:t>YC</w:t>
      </w:r>
      <w:r w:rsidR="00E82BAB" w:rsidRPr="00EE05BC">
        <w:rPr>
          <w:rFonts w:eastAsiaTheme="minorHAnsi"/>
          <w:color w:val="000000" w:themeColor="text1"/>
        </w:rPr>
        <w:t>)</w:t>
      </w:r>
      <w:r w:rsidR="00E63676" w:rsidRPr="00EE05BC">
        <w:rPr>
          <w:rFonts w:eastAsiaTheme="minorHAnsi"/>
          <w:color w:val="000000" w:themeColor="text1"/>
        </w:rPr>
        <w:t xml:space="preserve"> an</w:t>
      </w:r>
      <w:r w:rsidR="00B201C9" w:rsidRPr="00EE05BC">
        <w:rPr>
          <w:rFonts w:eastAsiaTheme="minorHAnsi"/>
          <w:color w:val="000000" w:themeColor="text1"/>
        </w:rPr>
        <w:t>d account opening requirements.</w:t>
      </w:r>
    </w:p>
    <w:p w14:paraId="6A38318F" w14:textId="03DC2BA1" w:rsidR="00B529B9" w:rsidRPr="00EE05BC" w:rsidRDefault="005509D1" w:rsidP="00E026CA">
      <w:pPr>
        <w:rPr>
          <w:rFonts w:eastAsiaTheme="minorHAnsi"/>
          <w:color w:val="000000" w:themeColor="text1"/>
        </w:rPr>
      </w:pPr>
      <w:r w:rsidRPr="00EE05BC">
        <w:rPr>
          <w:rFonts w:eastAsiaTheme="minorHAnsi"/>
          <w:color w:val="000000" w:themeColor="text1"/>
        </w:rPr>
        <w:t xml:space="preserve">Through the new solution, clients will be able to complete their account openings within </w:t>
      </w:r>
      <w:r w:rsidR="00F24701" w:rsidRPr="00EE05BC">
        <w:rPr>
          <w:rFonts w:eastAsiaTheme="minorHAnsi"/>
          <w:color w:val="000000" w:themeColor="text1"/>
        </w:rPr>
        <w:t>two</w:t>
      </w:r>
      <w:r w:rsidRPr="00EE05BC">
        <w:rPr>
          <w:rFonts w:eastAsiaTheme="minorHAnsi"/>
          <w:color w:val="000000" w:themeColor="text1"/>
        </w:rPr>
        <w:t xml:space="preserve"> days. In addition to saving time, clients </w:t>
      </w:r>
      <w:r w:rsidR="00A7717F" w:rsidRPr="00EE05BC">
        <w:rPr>
          <w:rFonts w:eastAsiaTheme="minorHAnsi"/>
          <w:color w:val="000000" w:themeColor="text1"/>
        </w:rPr>
        <w:t>will not</w:t>
      </w:r>
      <w:r w:rsidRPr="00EE05BC">
        <w:rPr>
          <w:rFonts w:eastAsiaTheme="minorHAnsi"/>
          <w:color w:val="000000" w:themeColor="text1"/>
        </w:rPr>
        <w:t xml:space="preserve"> have to interact with as many touchpoints and will be able to manage their account opening processes with greater flexibility, and increased information. CitiDirect BE® Digital Onboarding comes off the back of a global documentation rationalization program, reducing over 70% of service agreements and forms.</w:t>
      </w:r>
    </w:p>
    <w:p w14:paraId="3FB68876" w14:textId="359D2F9C" w:rsidR="0089421E" w:rsidRPr="00EE05BC" w:rsidRDefault="00E026CA" w:rsidP="00E026CA">
      <w:pPr>
        <w:rPr>
          <w:rFonts w:eastAsiaTheme="minorHAnsi"/>
          <w:i/>
          <w:color w:val="000000" w:themeColor="text1"/>
        </w:rPr>
      </w:pPr>
      <w:r w:rsidRPr="00EE05BC">
        <w:rPr>
          <w:rFonts w:eastAsiaTheme="minorHAnsi"/>
          <w:i/>
          <w:color w:val="000000" w:themeColor="text1"/>
        </w:rPr>
        <w:t>“Across Citi’s Treasury and Trade Solutions we are digitizing our core banking capabilities, processes and platforms, from front to back, to improve the way clients interact with us and use our products and services,” said Naveed Sultan, Global Head of Citi’s Treasury and Trade Solutions. “</w:t>
      </w:r>
      <w:r w:rsidR="004A79B0" w:rsidRPr="00EE05BC">
        <w:rPr>
          <w:rFonts w:eastAsiaTheme="minorHAnsi"/>
          <w:color w:val="000000" w:themeColor="text1"/>
        </w:rPr>
        <w:t xml:space="preserve">CitiDirect BE® </w:t>
      </w:r>
      <w:r w:rsidR="00E26A5C" w:rsidRPr="00EE05BC">
        <w:rPr>
          <w:rFonts w:eastAsiaTheme="minorHAnsi"/>
          <w:i/>
          <w:color w:val="000000" w:themeColor="text1"/>
        </w:rPr>
        <w:t xml:space="preserve">Digital </w:t>
      </w:r>
      <w:r w:rsidRPr="00EE05BC">
        <w:rPr>
          <w:rFonts w:eastAsiaTheme="minorHAnsi"/>
          <w:i/>
          <w:color w:val="000000" w:themeColor="text1"/>
        </w:rPr>
        <w:t>Onboarding is an extension of these initiatives – of digitizing the client experience end-to-end.”</w:t>
      </w:r>
    </w:p>
    <w:p w14:paraId="5695BB3E" w14:textId="6AB1E30F" w:rsidR="0089421E" w:rsidRPr="00EE05BC" w:rsidRDefault="00A7717F" w:rsidP="0089421E">
      <w:pPr>
        <w:rPr>
          <w:rFonts w:eastAsiaTheme="minorHAnsi"/>
          <w:i/>
        </w:rPr>
      </w:pPr>
      <w:r w:rsidRPr="00EE05BC">
        <w:rPr>
          <w:rFonts w:eastAsiaTheme="minorHAnsi"/>
          <w:i/>
        </w:rPr>
        <w:t>Naveed Sultan added</w:t>
      </w:r>
      <w:r w:rsidR="0089421E" w:rsidRPr="00EE05BC">
        <w:rPr>
          <w:rFonts w:eastAsiaTheme="minorHAnsi"/>
          <w:i/>
        </w:rPr>
        <w:t>: “Citi continues to use the latest technologies such as artificial intelligence and machine learning to develop solutions that help our clients achieve their global operational efficiency, control and working capital goals. TTS continues its pursuit of delivering the best possible experience by collaborating with clients to launch leading-edge solutions.”</w:t>
      </w:r>
    </w:p>
    <w:p w14:paraId="4560B574" w14:textId="2BF5C086" w:rsidR="00635622" w:rsidRPr="00EE05BC" w:rsidRDefault="00635622" w:rsidP="00635622">
      <w:pPr>
        <w:pStyle w:val="ListParagraph"/>
        <w:numPr>
          <w:ilvl w:val="0"/>
          <w:numId w:val="13"/>
        </w:numPr>
        <w:jc w:val="center"/>
        <w:rPr>
          <w:i/>
        </w:rPr>
      </w:pPr>
      <w:r w:rsidRPr="00EE05BC">
        <w:rPr>
          <w:i/>
        </w:rPr>
        <w:t xml:space="preserve">ENDS – </w:t>
      </w:r>
    </w:p>
    <w:p w14:paraId="1446CF79" w14:textId="1146BE1D" w:rsidR="00635622" w:rsidRDefault="00635622" w:rsidP="00635622">
      <w:pPr>
        <w:ind w:left="360"/>
        <w:rPr>
          <w:i/>
        </w:rPr>
      </w:pPr>
    </w:p>
    <w:p w14:paraId="61F80F9D" w14:textId="047BD2E7" w:rsidR="00635622" w:rsidRDefault="00635622" w:rsidP="00635622">
      <w:pPr>
        <w:ind w:left="360"/>
        <w:rPr>
          <w:i/>
        </w:rPr>
      </w:pPr>
    </w:p>
    <w:p w14:paraId="1D56ABBB" w14:textId="77777777" w:rsidR="00635622" w:rsidRPr="00635622" w:rsidRDefault="00635622" w:rsidP="00635622">
      <w:pPr>
        <w:ind w:left="360"/>
        <w:rPr>
          <w:i/>
        </w:rPr>
      </w:pPr>
    </w:p>
    <w:p w14:paraId="2425831C" w14:textId="77777777" w:rsidR="00635622" w:rsidRPr="00635622" w:rsidRDefault="00635622" w:rsidP="00635622">
      <w:pPr>
        <w:jc w:val="center"/>
        <w:rPr>
          <w:rFonts w:eastAsiaTheme="minorHAnsi"/>
          <w:i/>
        </w:rPr>
      </w:pPr>
    </w:p>
    <w:p w14:paraId="1E15CA86" w14:textId="47A71BC7" w:rsidR="005509D1" w:rsidRPr="00635622" w:rsidRDefault="005509D1" w:rsidP="00AD18BC">
      <w:pPr>
        <w:rPr>
          <w:rFonts w:eastAsiaTheme="minorHAnsi"/>
          <w:b/>
          <w:color w:val="000000" w:themeColor="text1"/>
        </w:rPr>
      </w:pPr>
      <w:r w:rsidRPr="00635622">
        <w:rPr>
          <w:rFonts w:eastAsiaTheme="minorHAnsi"/>
          <w:b/>
          <w:color w:val="000000" w:themeColor="text1"/>
        </w:rPr>
        <w:lastRenderedPageBreak/>
        <w:t>About CitiDirect BE</w:t>
      </w:r>
      <w:r w:rsidR="00A7717F" w:rsidRPr="00635622">
        <w:rPr>
          <w:rFonts w:eastAsiaTheme="minorHAnsi"/>
          <w:b/>
          <w:color w:val="000000" w:themeColor="text1"/>
        </w:rPr>
        <w:t xml:space="preserve">® </w:t>
      </w:r>
      <w:r w:rsidR="00995966" w:rsidRPr="00635622">
        <w:rPr>
          <w:rFonts w:eastAsiaTheme="minorHAnsi"/>
          <w:b/>
          <w:color w:val="000000" w:themeColor="text1"/>
        </w:rPr>
        <w:t>Digital Onboarding</w:t>
      </w:r>
    </w:p>
    <w:p w14:paraId="2FB67C25" w14:textId="4775071F" w:rsidR="005509D1" w:rsidRPr="00635622" w:rsidRDefault="00075DF7" w:rsidP="00AD18BC">
      <w:pPr>
        <w:rPr>
          <w:rFonts w:eastAsiaTheme="minorHAnsi"/>
          <w:color w:val="000000" w:themeColor="text1"/>
        </w:rPr>
      </w:pPr>
      <w:r w:rsidRPr="00EE05BC">
        <w:rPr>
          <w:rFonts w:eastAsiaTheme="minorHAnsi"/>
          <w:color w:val="000000" w:themeColor="text1"/>
        </w:rPr>
        <w:t>CitiDirect BE® Digital Onboarding</w:t>
      </w:r>
      <w:r w:rsidRPr="00635622">
        <w:rPr>
          <w:rFonts w:eastAsiaTheme="minorHAnsi"/>
          <w:color w:val="000000" w:themeColor="text1"/>
        </w:rPr>
        <w:t xml:space="preserve"> features a simple intuitive interface that guides users through the onboarding process, including account opening and KYC requirements, and allows them to provide </w:t>
      </w:r>
      <w:r w:rsidR="00E82BAB" w:rsidRPr="00635622">
        <w:rPr>
          <w:rFonts w:eastAsiaTheme="minorHAnsi"/>
          <w:color w:val="000000" w:themeColor="text1"/>
        </w:rPr>
        <w:t xml:space="preserve">their </w:t>
      </w:r>
      <w:r w:rsidRPr="00635622">
        <w:rPr>
          <w:rFonts w:eastAsiaTheme="minorHAnsi"/>
          <w:color w:val="000000" w:themeColor="text1"/>
        </w:rPr>
        <w:t xml:space="preserve">documents digitally. The solution </w:t>
      </w:r>
      <w:r w:rsidR="00EB47F6" w:rsidRPr="00635622">
        <w:rPr>
          <w:rFonts w:eastAsiaTheme="minorHAnsi"/>
          <w:color w:val="000000" w:themeColor="text1"/>
        </w:rPr>
        <w:t xml:space="preserve">also </w:t>
      </w:r>
      <w:r w:rsidRPr="00635622">
        <w:rPr>
          <w:rFonts w:eastAsiaTheme="minorHAnsi"/>
          <w:color w:val="000000" w:themeColor="text1"/>
        </w:rPr>
        <w:t>provides clients with a digital dashboard</w:t>
      </w:r>
      <w:r w:rsidR="0089421E" w:rsidRPr="00635622">
        <w:rPr>
          <w:rFonts w:eastAsiaTheme="minorHAnsi"/>
          <w:color w:val="000000" w:themeColor="text1"/>
        </w:rPr>
        <w:t>,</w:t>
      </w:r>
      <w:r w:rsidRPr="00635622">
        <w:rPr>
          <w:rFonts w:eastAsiaTheme="minorHAnsi"/>
          <w:color w:val="000000" w:themeColor="text1"/>
        </w:rPr>
        <w:t xml:space="preserve"> </w:t>
      </w:r>
      <w:r w:rsidR="00E82BAB" w:rsidRPr="00635622">
        <w:rPr>
          <w:rFonts w:eastAsiaTheme="minorHAnsi"/>
          <w:color w:val="000000" w:themeColor="text1"/>
        </w:rPr>
        <w:t xml:space="preserve">which allows them </w:t>
      </w:r>
      <w:r w:rsidRPr="00635622">
        <w:rPr>
          <w:rFonts w:eastAsiaTheme="minorHAnsi"/>
          <w:color w:val="000000" w:themeColor="text1"/>
        </w:rPr>
        <w:t>to track th</w:t>
      </w:r>
      <w:r w:rsidR="00E82BAB" w:rsidRPr="00635622">
        <w:rPr>
          <w:rFonts w:eastAsiaTheme="minorHAnsi"/>
          <w:color w:val="000000" w:themeColor="text1"/>
        </w:rPr>
        <w:t xml:space="preserve">e progress of their </w:t>
      </w:r>
      <w:r w:rsidRPr="00635622">
        <w:rPr>
          <w:rFonts w:eastAsiaTheme="minorHAnsi"/>
          <w:color w:val="000000" w:themeColor="text1"/>
        </w:rPr>
        <w:t>account opening</w:t>
      </w:r>
      <w:r w:rsidR="0089421E" w:rsidRPr="00635622">
        <w:rPr>
          <w:rFonts w:eastAsiaTheme="minorHAnsi"/>
          <w:color w:val="000000" w:themeColor="text1"/>
        </w:rPr>
        <w:t>.</w:t>
      </w:r>
      <w:r w:rsidR="00A7717F" w:rsidRPr="00635622">
        <w:rPr>
          <w:rFonts w:eastAsiaTheme="minorHAnsi"/>
          <w:color w:val="000000" w:themeColor="text1"/>
        </w:rPr>
        <w:t xml:space="preserve"> </w:t>
      </w:r>
    </w:p>
    <w:p w14:paraId="41658B43" w14:textId="5EFB3837" w:rsidR="00995966" w:rsidRPr="00635622" w:rsidRDefault="00995966" w:rsidP="00635622">
      <w:pPr>
        <w:spacing w:after="0" w:line="240" w:lineRule="auto"/>
        <w:rPr>
          <w:rFonts w:eastAsiaTheme="minorHAnsi"/>
          <w:b/>
          <w:color w:val="000000" w:themeColor="text1"/>
        </w:rPr>
      </w:pPr>
      <w:r w:rsidRPr="00635622">
        <w:rPr>
          <w:rFonts w:eastAsiaTheme="minorHAnsi"/>
          <w:b/>
          <w:color w:val="000000" w:themeColor="text1"/>
        </w:rPr>
        <w:t xml:space="preserve">About CitiDirect BE® and CitiConnect® </w:t>
      </w:r>
    </w:p>
    <w:p w14:paraId="3A403CD3" w14:textId="63320C36" w:rsidR="0060663E" w:rsidRDefault="0060663E" w:rsidP="00635622">
      <w:pPr>
        <w:spacing w:after="0" w:line="240" w:lineRule="auto"/>
        <w:rPr>
          <w:rFonts w:eastAsiaTheme="minorHAnsi"/>
          <w:color w:val="000000" w:themeColor="text1"/>
        </w:rPr>
      </w:pPr>
      <w:r w:rsidRPr="00635622">
        <w:rPr>
          <w:rFonts w:eastAsiaTheme="minorHAnsi"/>
          <w:color w:val="000000" w:themeColor="text1"/>
        </w:rPr>
        <w:t>CitiDirect BE® and CitiConnect® are a part of Citi</w:t>
      </w:r>
      <w:r w:rsidR="00E26A5C" w:rsidRPr="00635622">
        <w:rPr>
          <w:rFonts w:eastAsiaTheme="minorHAnsi"/>
          <w:color w:val="000000" w:themeColor="text1"/>
        </w:rPr>
        <w:t>’s</w:t>
      </w:r>
      <w:r w:rsidRPr="00635622">
        <w:rPr>
          <w:rFonts w:eastAsiaTheme="minorHAnsi"/>
          <w:color w:val="000000" w:themeColor="text1"/>
        </w:rPr>
        <w:t xml:space="preserve"> Treasury and Trade Solutions’ award winning digital banking product suite. </w:t>
      </w:r>
      <w:r w:rsidR="004A79B0" w:rsidRPr="00635622">
        <w:rPr>
          <w:rFonts w:eastAsiaTheme="minorHAnsi"/>
          <w:color w:val="000000" w:themeColor="text1"/>
        </w:rPr>
        <w:t xml:space="preserve">CitiDirect BE® </w:t>
      </w:r>
      <w:r w:rsidRPr="00635622">
        <w:rPr>
          <w:rFonts w:eastAsiaTheme="minorHAnsi"/>
          <w:color w:val="000000" w:themeColor="text1"/>
        </w:rPr>
        <w:t xml:space="preserve">is Citi’s institutional digital banking platform available online, as well as on mobile and tablet devices. </w:t>
      </w:r>
      <w:r w:rsidR="004A79B0" w:rsidRPr="00635622">
        <w:rPr>
          <w:rFonts w:eastAsiaTheme="minorHAnsi"/>
          <w:color w:val="000000" w:themeColor="text1"/>
        </w:rPr>
        <w:t>CitiDirect BE</w:t>
      </w:r>
      <w:r w:rsidR="00B529B9" w:rsidRPr="00635622">
        <w:rPr>
          <w:rFonts w:eastAsiaTheme="minorHAnsi"/>
          <w:color w:val="000000" w:themeColor="text1"/>
        </w:rPr>
        <w:t>® also</w:t>
      </w:r>
      <w:r w:rsidRPr="00635622">
        <w:rPr>
          <w:rFonts w:eastAsiaTheme="minorHAnsi"/>
          <w:color w:val="000000" w:themeColor="text1"/>
        </w:rPr>
        <w:t xml:space="preserve"> offers biometrics, world</w:t>
      </w:r>
      <w:r w:rsidR="005C33BC" w:rsidRPr="00635622">
        <w:rPr>
          <w:rFonts w:eastAsiaTheme="minorHAnsi"/>
          <w:color w:val="000000" w:themeColor="text1"/>
        </w:rPr>
        <w:t xml:space="preserve"> </w:t>
      </w:r>
      <w:r w:rsidRPr="00635622">
        <w:rPr>
          <w:rFonts w:eastAsiaTheme="minorHAnsi"/>
          <w:color w:val="000000" w:themeColor="text1"/>
        </w:rPr>
        <w:t xml:space="preserve">class security and controls, as well as machine learning.  </w:t>
      </w:r>
      <w:r w:rsidR="004A79B0" w:rsidRPr="00635622">
        <w:rPr>
          <w:rFonts w:eastAsiaTheme="minorHAnsi"/>
          <w:color w:val="000000" w:themeColor="text1"/>
        </w:rPr>
        <w:t>CitiConnect®</w:t>
      </w:r>
      <w:r w:rsidR="00925D29" w:rsidRPr="00635622">
        <w:rPr>
          <w:rFonts w:eastAsiaTheme="minorHAnsi"/>
          <w:color w:val="000000" w:themeColor="text1"/>
        </w:rPr>
        <w:t xml:space="preserve"> </w:t>
      </w:r>
      <w:r w:rsidRPr="00635622">
        <w:rPr>
          <w:rFonts w:eastAsiaTheme="minorHAnsi"/>
          <w:color w:val="000000" w:themeColor="text1"/>
        </w:rPr>
        <w:t xml:space="preserve">is Citi’s industry leading suite of institutional connectivity options, including APIs, API Developer Portal, ERP </w:t>
      </w:r>
      <w:r w:rsidR="004477A0" w:rsidRPr="00635622">
        <w:rPr>
          <w:rFonts w:eastAsiaTheme="minorHAnsi"/>
          <w:color w:val="000000" w:themeColor="text1"/>
        </w:rPr>
        <w:t>I</w:t>
      </w:r>
      <w:r w:rsidRPr="00635622">
        <w:rPr>
          <w:rFonts w:eastAsiaTheme="minorHAnsi"/>
          <w:color w:val="000000" w:themeColor="text1"/>
        </w:rPr>
        <w:t>ntegrator options as well as connectivity to client’s blockchain environment using CitiConnect® for Blockchain.</w:t>
      </w:r>
    </w:p>
    <w:p w14:paraId="120B6E21" w14:textId="77777777" w:rsidR="00635622" w:rsidRPr="00635622" w:rsidRDefault="00635622" w:rsidP="00635622">
      <w:pPr>
        <w:spacing w:after="0" w:line="240" w:lineRule="auto"/>
        <w:rPr>
          <w:rFonts w:eastAsiaTheme="minorHAnsi"/>
          <w:color w:val="000000" w:themeColor="text1"/>
        </w:rPr>
      </w:pPr>
    </w:p>
    <w:p w14:paraId="7659C672" w14:textId="7D4998AC" w:rsidR="005509D1" w:rsidRPr="00635622" w:rsidRDefault="005509D1" w:rsidP="00635622">
      <w:pPr>
        <w:pStyle w:val="PlainText"/>
        <w:rPr>
          <w:rFonts w:asciiTheme="minorHAnsi" w:hAnsiTheme="minorHAnsi" w:cstheme="minorHAnsi"/>
          <w:b/>
          <w:bCs/>
          <w:sz w:val="22"/>
          <w:szCs w:val="22"/>
        </w:rPr>
      </w:pPr>
      <w:r w:rsidRPr="00635622">
        <w:rPr>
          <w:rFonts w:asciiTheme="minorHAnsi" w:hAnsiTheme="minorHAnsi" w:cstheme="minorHAnsi"/>
          <w:b/>
          <w:bCs/>
          <w:sz w:val="22"/>
          <w:szCs w:val="22"/>
        </w:rPr>
        <w:t>About Citi</w:t>
      </w:r>
      <w:r w:rsidR="00A83D39" w:rsidRPr="00635622">
        <w:rPr>
          <w:rFonts w:asciiTheme="minorHAnsi" w:hAnsiTheme="minorHAnsi" w:cstheme="minorHAnsi"/>
          <w:b/>
          <w:bCs/>
          <w:sz w:val="22"/>
          <w:szCs w:val="22"/>
        </w:rPr>
        <w:t>’s</w:t>
      </w:r>
      <w:r w:rsidRPr="00635622">
        <w:rPr>
          <w:rFonts w:asciiTheme="minorHAnsi" w:hAnsiTheme="minorHAnsi" w:cstheme="minorHAnsi"/>
          <w:b/>
          <w:bCs/>
          <w:sz w:val="22"/>
          <w:szCs w:val="22"/>
        </w:rPr>
        <w:t xml:space="preserve"> Treasury and Trade Solutions:</w:t>
      </w:r>
    </w:p>
    <w:p w14:paraId="6D1EEBA3" w14:textId="0E3D8F5F" w:rsidR="005509D1" w:rsidRDefault="005509D1" w:rsidP="00635622">
      <w:pPr>
        <w:spacing w:after="0" w:line="240" w:lineRule="auto"/>
        <w:rPr>
          <w:rFonts w:asciiTheme="minorHAnsi" w:hAnsiTheme="minorHAnsi" w:cstheme="minorHAnsi"/>
        </w:rPr>
      </w:pPr>
      <w:r w:rsidRPr="00635622">
        <w:rPr>
          <w:rFonts w:asciiTheme="minorHAnsi" w:hAnsiTheme="minorHAnsi" w:cstheme="minorHAnsi"/>
        </w:rPr>
        <w:t>Citi Treasury and Trade Solutions (TTS) enables our clients' success by providing an integrated suite of innovative and tailored cash management and trade finance services to multinational corporations, financial institutions and public sector organizations across the globe. Based on the foundation of the industry's largest proprietary network wi</w:t>
      </w:r>
      <w:r w:rsidR="005C33BC" w:rsidRPr="00635622">
        <w:rPr>
          <w:rFonts w:asciiTheme="minorHAnsi" w:hAnsiTheme="minorHAnsi" w:cstheme="minorHAnsi"/>
        </w:rPr>
        <w:t xml:space="preserve">th banking licenses in over 90 </w:t>
      </w:r>
      <w:r w:rsidRPr="00635622">
        <w:rPr>
          <w:rFonts w:asciiTheme="minorHAnsi" w:hAnsiTheme="minorHAnsi" w:cstheme="minorHAnsi"/>
        </w:rPr>
        <w:t>countries and globally integrated technology platforms, TTS continues to lead the way in offering the industry's most comprehensive range of digitally enabled treasury, trade and liquidity management solutions.</w:t>
      </w:r>
    </w:p>
    <w:p w14:paraId="3C1B1711" w14:textId="77777777" w:rsidR="00635622" w:rsidRPr="00635622" w:rsidRDefault="00635622" w:rsidP="00635622">
      <w:pPr>
        <w:spacing w:after="0" w:line="240" w:lineRule="auto"/>
        <w:jc w:val="center"/>
        <w:rPr>
          <w:rFonts w:asciiTheme="minorHAnsi" w:hAnsiTheme="minorHAnsi" w:cstheme="minorHAnsi"/>
        </w:rPr>
      </w:pPr>
    </w:p>
    <w:p w14:paraId="5642BF87" w14:textId="14C6D740" w:rsidR="005509D1" w:rsidRPr="00635622" w:rsidRDefault="005509D1" w:rsidP="00635622">
      <w:pPr>
        <w:spacing w:after="0" w:line="240" w:lineRule="auto"/>
        <w:rPr>
          <w:rFonts w:asciiTheme="minorHAnsi" w:hAnsiTheme="minorHAnsi" w:cstheme="minorHAnsi"/>
          <w:b/>
          <w:lang w:val="en-IE"/>
        </w:rPr>
      </w:pPr>
      <w:r w:rsidRPr="00635622">
        <w:rPr>
          <w:rFonts w:asciiTheme="minorHAnsi" w:hAnsiTheme="minorHAnsi" w:cstheme="minorHAnsi"/>
          <w:b/>
          <w:lang w:val="en-IE"/>
        </w:rPr>
        <w:t>About Citi</w:t>
      </w:r>
      <w:r w:rsidR="00995966" w:rsidRPr="00635622">
        <w:rPr>
          <w:rFonts w:asciiTheme="minorHAnsi" w:hAnsiTheme="minorHAnsi" w:cstheme="minorHAnsi"/>
          <w:b/>
          <w:lang w:val="en-IE"/>
        </w:rPr>
        <w:t>:</w:t>
      </w:r>
    </w:p>
    <w:p w14:paraId="1E20106E" w14:textId="283EBB30" w:rsidR="00B529B9" w:rsidRPr="00635622" w:rsidRDefault="005509D1" w:rsidP="00635622">
      <w:pPr>
        <w:spacing w:after="0" w:line="240" w:lineRule="auto"/>
        <w:rPr>
          <w:rFonts w:asciiTheme="minorHAnsi" w:hAnsiTheme="minorHAnsi" w:cstheme="minorHAnsi"/>
        </w:rPr>
      </w:pPr>
      <w:r w:rsidRPr="00635622">
        <w:rPr>
          <w:rFonts w:asciiTheme="minorHAnsi" w:hAnsiTheme="minorHAnsi" w:cstheme="minorHAnsi"/>
        </w:rPr>
        <w:t xml:space="preserve">Citi, the leading global bank, has approximately 200 million customer accounts and does business in more than 160 countries and jurisdictions. Citi provides consumers, corporations, governments and institutions with a broad range of financial products and services, including consumer banking and credit, corporate and investment banking, securities brokerage, transaction services, and wealth management. </w:t>
      </w:r>
    </w:p>
    <w:p w14:paraId="0D0A44BA" w14:textId="77777777" w:rsidR="00B529B9" w:rsidRPr="00635622" w:rsidRDefault="00B529B9" w:rsidP="00635622">
      <w:pPr>
        <w:spacing w:after="0" w:line="240" w:lineRule="auto"/>
        <w:rPr>
          <w:rFonts w:asciiTheme="minorHAnsi" w:hAnsiTheme="minorHAnsi" w:cstheme="minorHAnsi"/>
        </w:rPr>
      </w:pPr>
    </w:p>
    <w:p w14:paraId="59BA8CDC" w14:textId="4F2301D6" w:rsidR="005509D1" w:rsidRPr="00635622" w:rsidRDefault="005509D1" w:rsidP="00635622">
      <w:pPr>
        <w:spacing w:after="0" w:line="240" w:lineRule="auto"/>
        <w:rPr>
          <w:rFonts w:asciiTheme="minorHAnsi" w:hAnsiTheme="minorHAnsi" w:cstheme="minorHAnsi"/>
          <w:u w:val="single"/>
        </w:rPr>
      </w:pPr>
      <w:r w:rsidRPr="00635622">
        <w:rPr>
          <w:rFonts w:asciiTheme="minorHAnsi" w:hAnsiTheme="minorHAnsi" w:cstheme="minorHAnsi"/>
        </w:rPr>
        <w:t xml:space="preserve">Additional information may be found at </w:t>
      </w:r>
      <w:hyperlink r:id="rId15" w:history="1">
        <w:r w:rsidRPr="00635622">
          <w:rPr>
            <w:rFonts w:asciiTheme="minorHAnsi" w:hAnsiTheme="minorHAnsi" w:cstheme="minorHAnsi"/>
            <w:u w:val="single"/>
          </w:rPr>
          <w:t>www.citigroup.com</w:t>
        </w:r>
      </w:hyperlink>
      <w:r w:rsidRPr="00635622">
        <w:rPr>
          <w:rFonts w:asciiTheme="minorHAnsi" w:hAnsiTheme="minorHAnsi" w:cstheme="minorHAnsi"/>
        </w:rPr>
        <w:t xml:space="preserve"> | Twitter: @Citi | YouTube: </w:t>
      </w:r>
      <w:hyperlink r:id="rId16" w:history="1">
        <w:r w:rsidRPr="00635622">
          <w:rPr>
            <w:rFonts w:asciiTheme="minorHAnsi" w:hAnsiTheme="minorHAnsi" w:cstheme="minorHAnsi"/>
            <w:u w:val="single"/>
          </w:rPr>
          <w:t>www.youtube.com/citi</w:t>
        </w:r>
      </w:hyperlink>
      <w:r w:rsidRPr="00635622">
        <w:rPr>
          <w:rFonts w:asciiTheme="minorHAnsi" w:hAnsiTheme="minorHAnsi" w:cstheme="minorHAnsi"/>
        </w:rPr>
        <w:t xml:space="preserve"> | Blog: </w:t>
      </w:r>
      <w:hyperlink r:id="rId17" w:history="1">
        <w:r w:rsidRPr="00635622">
          <w:rPr>
            <w:rFonts w:asciiTheme="minorHAnsi" w:hAnsiTheme="minorHAnsi" w:cstheme="minorHAnsi"/>
            <w:u w:val="single"/>
          </w:rPr>
          <w:t>http://blog.citigroup.com</w:t>
        </w:r>
      </w:hyperlink>
      <w:r w:rsidRPr="00635622">
        <w:rPr>
          <w:rFonts w:asciiTheme="minorHAnsi" w:hAnsiTheme="minorHAnsi" w:cstheme="minorHAnsi"/>
        </w:rPr>
        <w:t xml:space="preserve"> | Facebook: </w:t>
      </w:r>
      <w:hyperlink r:id="rId18" w:history="1">
        <w:r w:rsidRPr="00635622">
          <w:rPr>
            <w:rFonts w:asciiTheme="minorHAnsi" w:hAnsiTheme="minorHAnsi" w:cstheme="minorHAnsi"/>
            <w:u w:val="single"/>
          </w:rPr>
          <w:t>www.facebook.com/citi</w:t>
        </w:r>
      </w:hyperlink>
      <w:r w:rsidRPr="00635622">
        <w:rPr>
          <w:rFonts w:asciiTheme="minorHAnsi" w:hAnsiTheme="minorHAnsi" w:cstheme="minorHAnsi"/>
        </w:rPr>
        <w:t xml:space="preserve"> | LinkedIn: </w:t>
      </w:r>
      <w:hyperlink r:id="rId19" w:history="1">
        <w:r w:rsidRPr="00635622">
          <w:rPr>
            <w:rFonts w:asciiTheme="minorHAnsi" w:hAnsiTheme="minorHAnsi" w:cstheme="minorHAnsi"/>
            <w:u w:val="single"/>
          </w:rPr>
          <w:t>www.linkedin.com/company/citi</w:t>
        </w:r>
      </w:hyperlink>
    </w:p>
    <w:p w14:paraId="20DF4C57" w14:textId="77777777" w:rsidR="00635622" w:rsidRDefault="00635622" w:rsidP="00635622">
      <w:pPr>
        <w:spacing w:after="0" w:line="240" w:lineRule="auto"/>
        <w:rPr>
          <w:bCs/>
          <w:shd w:val="solid" w:color="FFFFFF" w:fill="auto"/>
          <w:lang w:val="es-MX" w:eastAsia="ru-RU"/>
        </w:rPr>
      </w:pPr>
    </w:p>
    <w:p w14:paraId="21A633CD" w14:textId="318078C7" w:rsidR="005C33BC" w:rsidRDefault="005C33BC" w:rsidP="00635622">
      <w:pPr>
        <w:spacing w:after="0" w:line="240" w:lineRule="auto"/>
        <w:rPr>
          <w:b/>
          <w:color w:val="333333"/>
          <w:shd w:val="clear" w:color="auto" w:fill="FFFFFF"/>
        </w:rPr>
      </w:pPr>
      <w:r w:rsidRPr="00635622">
        <w:rPr>
          <w:b/>
          <w:bCs/>
          <w:shd w:val="solid" w:color="FFFFFF" w:fill="auto"/>
          <w:lang w:val="es-MX" w:eastAsia="ru-RU"/>
        </w:rPr>
        <w:t>Media Contacts:</w:t>
      </w:r>
      <w:r w:rsidRPr="00635622">
        <w:rPr>
          <w:b/>
          <w:color w:val="333333"/>
          <w:shd w:val="clear" w:color="auto" w:fill="FFFFFF"/>
        </w:rPr>
        <w:t xml:space="preserve"> </w:t>
      </w:r>
    </w:p>
    <w:p w14:paraId="28A63599" w14:textId="77777777" w:rsidR="00635622" w:rsidRPr="00635622" w:rsidRDefault="00635622" w:rsidP="00635622">
      <w:pPr>
        <w:spacing w:after="0" w:line="240" w:lineRule="auto"/>
        <w:rPr>
          <w:b/>
          <w:color w:val="333333"/>
          <w:shd w:val="clear" w:color="auto" w:fill="FFFFFF"/>
        </w:rPr>
      </w:pPr>
    </w:p>
    <w:p w14:paraId="6C333EA3" w14:textId="77777777" w:rsidR="00635622" w:rsidRDefault="00635622" w:rsidP="00635622">
      <w:pPr>
        <w:spacing w:after="0" w:line="240" w:lineRule="auto"/>
        <w:rPr>
          <w:b/>
          <w:shd w:val="clear" w:color="auto" w:fill="FFFFFF"/>
        </w:rPr>
      </w:pPr>
      <w:r>
        <w:rPr>
          <w:b/>
          <w:shd w:val="clear" w:color="auto" w:fill="FFFFFF"/>
        </w:rPr>
        <w:t>London</w:t>
      </w:r>
      <w:r>
        <w:rPr>
          <w:b/>
          <w:shd w:val="clear" w:color="auto" w:fill="FFFFFF"/>
        </w:rPr>
        <w:tab/>
      </w:r>
    </w:p>
    <w:p w14:paraId="0BF17ABB" w14:textId="77777777" w:rsidR="00635622" w:rsidRPr="00635622" w:rsidRDefault="00635622" w:rsidP="00635622">
      <w:pPr>
        <w:spacing w:after="0" w:line="240" w:lineRule="auto"/>
        <w:rPr>
          <w:shd w:val="clear" w:color="auto" w:fill="FFFFFF"/>
        </w:rPr>
      </w:pPr>
      <w:r w:rsidRPr="00635622">
        <w:rPr>
          <w:shd w:val="clear" w:color="auto" w:fill="FFFFFF"/>
        </w:rPr>
        <w:t xml:space="preserve">Belinda Marks </w:t>
      </w:r>
    </w:p>
    <w:p w14:paraId="30733F0D" w14:textId="77777777" w:rsidR="00635622" w:rsidRPr="00635622" w:rsidRDefault="005C33BC" w:rsidP="00635622">
      <w:pPr>
        <w:spacing w:after="0" w:line="240" w:lineRule="auto"/>
        <w:rPr>
          <w:shd w:val="clear" w:color="auto" w:fill="FFFFFF"/>
        </w:rPr>
      </w:pPr>
      <w:r w:rsidRPr="00635622">
        <w:rPr>
          <w:shd w:val="clear" w:color="auto" w:fill="FFFFFF"/>
        </w:rPr>
        <w:t>+44-(0)207-508-3082</w:t>
      </w:r>
      <w:r w:rsidRPr="00635622">
        <w:rPr>
          <w:shd w:val="clear" w:color="auto" w:fill="FFFFFF"/>
        </w:rPr>
        <w:tab/>
      </w:r>
    </w:p>
    <w:p w14:paraId="23AFEFFC" w14:textId="3731D0DB" w:rsidR="00635622" w:rsidRPr="00635622" w:rsidRDefault="00C52997" w:rsidP="00635622">
      <w:pPr>
        <w:spacing w:after="0" w:line="240" w:lineRule="auto"/>
        <w:rPr>
          <w:bCs/>
          <w:u w:val="single"/>
          <w:shd w:val="clear" w:color="auto" w:fill="FFFFFF"/>
        </w:rPr>
      </w:pPr>
      <w:hyperlink r:id="rId20" w:tgtFrame="_new" w:history="1">
        <w:r w:rsidR="005C33BC" w:rsidRPr="00635622">
          <w:rPr>
            <w:bCs/>
            <w:u w:val="single"/>
            <w:shd w:val="clear" w:color="auto" w:fill="FFFFFF"/>
          </w:rPr>
          <w:t>Belinda.marks@citi.com</w:t>
        </w:r>
      </w:hyperlink>
    </w:p>
    <w:p w14:paraId="43905010" w14:textId="77777777" w:rsidR="00635622" w:rsidRPr="00635622" w:rsidRDefault="00635622" w:rsidP="00635622">
      <w:pPr>
        <w:spacing w:after="0" w:line="240" w:lineRule="auto"/>
        <w:rPr>
          <w:shd w:val="clear" w:color="auto" w:fill="FFFFFF"/>
        </w:rPr>
      </w:pPr>
    </w:p>
    <w:p w14:paraId="77F8C767" w14:textId="77777777" w:rsidR="00635622" w:rsidRDefault="005C33BC" w:rsidP="00635622">
      <w:pPr>
        <w:spacing w:after="0" w:line="240" w:lineRule="auto"/>
        <w:rPr>
          <w:b/>
          <w:bCs/>
          <w:shd w:val="solid" w:color="FFFFFF" w:fill="auto"/>
          <w:lang w:val="es-MX" w:eastAsia="ru-RU"/>
        </w:rPr>
      </w:pPr>
      <w:r w:rsidRPr="00635622">
        <w:rPr>
          <w:b/>
          <w:bCs/>
          <w:shd w:val="solid" w:color="FFFFFF" w:fill="auto"/>
          <w:lang w:val="es-MX" w:eastAsia="ru-RU"/>
        </w:rPr>
        <w:t>New York</w:t>
      </w:r>
      <w:r w:rsidRPr="00635622">
        <w:rPr>
          <w:b/>
          <w:bCs/>
          <w:shd w:val="solid" w:color="FFFFFF" w:fill="auto"/>
          <w:lang w:val="es-MX" w:eastAsia="ru-RU"/>
        </w:rPr>
        <w:tab/>
      </w:r>
    </w:p>
    <w:p w14:paraId="7F2A45DC" w14:textId="77777777" w:rsidR="00635622" w:rsidRPr="00635622" w:rsidRDefault="005C33BC" w:rsidP="00635622">
      <w:pPr>
        <w:spacing w:after="0" w:line="240" w:lineRule="auto"/>
        <w:rPr>
          <w:bCs/>
          <w:shd w:val="solid" w:color="FFFFFF" w:fill="auto"/>
          <w:lang w:val="es-MX" w:eastAsia="ru-RU"/>
        </w:rPr>
      </w:pPr>
      <w:r w:rsidRPr="00635622">
        <w:rPr>
          <w:bCs/>
          <w:shd w:val="solid" w:color="FFFFFF" w:fill="auto"/>
          <w:lang w:val="es-MX" w:eastAsia="ru-RU"/>
        </w:rPr>
        <w:t>Nina Das</w:t>
      </w:r>
      <w:r w:rsidRPr="00635622">
        <w:rPr>
          <w:bCs/>
          <w:shd w:val="solid" w:color="FFFFFF" w:fill="auto"/>
          <w:lang w:val="es-MX" w:eastAsia="ru-RU"/>
        </w:rPr>
        <w:tab/>
      </w:r>
    </w:p>
    <w:p w14:paraId="5323A010" w14:textId="77777777" w:rsidR="00635622" w:rsidRPr="00635622" w:rsidRDefault="005C33BC" w:rsidP="00635622">
      <w:pPr>
        <w:spacing w:after="0" w:line="240" w:lineRule="auto"/>
        <w:rPr>
          <w:bCs/>
          <w:shd w:val="solid" w:color="FFFFFF" w:fill="auto"/>
          <w:lang w:val="es-MX" w:eastAsia="ru-RU"/>
        </w:rPr>
      </w:pPr>
      <w:r w:rsidRPr="00635622">
        <w:rPr>
          <w:bCs/>
          <w:shd w:val="solid" w:color="FFFFFF" w:fill="auto"/>
          <w:lang w:val="es-MX" w:eastAsia="ru-RU"/>
        </w:rPr>
        <w:t>212-816-9267</w:t>
      </w:r>
      <w:r w:rsidRPr="00635622">
        <w:rPr>
          <w:bCs/>
          <w:shd w:val="solid" w:color="FFFFFF" w:fill="auto"/>
          <w:lang w:val="es-MX" w:eastAsia="ru-RU"/>
        </w:rPr>
        <w:tab/>
      </w:r>
      <w:r w:rsidRPr="00635622">
        <w:rPr>
          <w:bCs/>
          <w:shd w:val="solid" w:color="FFFFFF" w:fill="auto"/>
          <w:lang w:val="es-MX" w:eastAsia="ru-RU"/>
        </w:rPr>
        <w:tab/>
      </w:r>
    </w:p>
    <w:p w14:paraId="240B814B" w14:textId="11598DC3" w:rsidR="005C33BC" w:rsidRPr="00635622" w:rsidRDefault="00C52997" w:rsidP="00635622">
      <w:pPr>
        <w:spacing w:after="0" w:line="240" w:lineRule="auto"/>
        <w:rPr>
          <w:bCs/>
          <w:shd w:val="solid" w:color="FFFFFF" w:fill="auto"/>
          <w:lang w:val="es-MX" w:eastAsia="ru-RU"/>
        </w:rPr>
      </w:pPr>
      <w:hyperlink r:id="rId21" w:history="1">
        <w:r w:rsidR="00635622" w:rsidRPr="00635622">
          <w:rPr>
            <w:rStyle w:val="Hyperlink"/>
            <w:bCs/>
            <w:shd w:val="solid" w:color="FFFFFF" w:fill="auto"/>
            <w:lang w:val="es-MX" w:eastAsia="ru-RU"/>
          </w:rPr>
          <w:t>nina.das@citi.com</w:t>
        </w:r>
      </w:hyperlink>
    </w:p>
    <w:p w14:paraId="26DA7E93" w14:textId="77777777" w:rsidR="00635622" w:rsidRPr="00635622" w:rsidRDefault="00635622" w:rsidP="00635622">
      <w:pPr>
        <w:spacing w:after="0" w:line="240" w:lineRule="auto"/>
        <w:rPr>
          <w:b/>
          <w:bCs/>
          <w:shd w:val="solid" w:color="FFFFFF" w:fill="auto"/>
          <w:lang w:val="es-MX" w:eastAsia="ru-RU"/>
        </w:rPr>
      </w:pPr>
    </w:p>
    <w:sectPr w:rsidR="00635622" w:rsidRPr="00635622" w:rsidSect="00F2408E">
      <w:headerReference w:type="default" r:id="rId22"/>
      <w:pgSz w:w="11907" w:h="16839"/>
      <w:pgMar w:top="1440" w:right="108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AB5D" w14:textId="77777777" w:rsidR="0017590E" w:rsidRDefault="0017590E" w:rsidP="002A10C0">
      <w:pPr>
        <w:spacing w:after="0" w:line="240" w:lineRule="auto"/>
      </w:pPr>
      <w:r>
        <w:separator/>
      </w:r>
    </w:p>
  </w:endnote>
  <w:endnote w:type="continuationSeparator" w:id="0">
    <w:p w14:paraId="68CCE32B" w14:textId="77777777" w:rsidR="0017590E" w:rsidRDefault="0017590E" w:rsidP="002A10C0">
      <w:pPr>
        <w:spacing w:after="0" w:line="240" w:lineRule="auto"/>
      </w:pPr>
      <w:r>
        <w:continuationSeparator/>
      </w:r>
    </w:p>
  </w:endnote>
  <w:endnote w:type="continuationNotice" w:id="1">
    <w:p w14:paraId="3B2792F7" w14:textId="77777777" w:rsidR="0017590E" w:rsidRDefault="00175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terstate Light">
    <w:altName w:val="Interstate Light"/>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D02C" w14:textId="77777777" w:rsidR="0017590E" w:rsidRDefault="0017590E" w:rsidP="002A10C0">
      <w:pPr>
        <w:spacing w:after="0" w:line="240" w:lineRule="auto"/>
      </w:pPr>
      <w:r>
        <w:separator/>
      </w:r>
    </w:p>
  </w:footnote>
  <w:footnote w:type="continuationSeparator" w:id="0">
    <w:p w14:paraId="69EAA8FF" w14:textId="77777777" w:rsidR="0017590E" w:rsidRDefault="0017590E" w:rsidP="002A10C0">
      <w:pPr>
        <w:spacing w:after="0" w:line="240" w:lineRule="auto"/>
      </w:pPr>
      <w:r>
        <w:continuationSeparator/>
      </w:r>
    </w:p>
  </w:footnote>
  <w:footnote w:type="continuationNotice" w:id="1">
    <w:p w14:paraId="55EF1154" w14:textId="77777777" w:rsidR="0017590E" w:rsidRDefault="00175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214C" w14:textId="2D7F3570" w:rsidR="00DE51BB" w:rsidRPr="00E23F2E" w:rsidRDefault="00DE51BB" w:rsidP="00663867">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7C0"/>
    <w:multiLevelType w:val="hybridMultilevel"/>
    <w:tmpl w:val="8FD6ADDE"/>
    <w:lvl w:ilvl="0" w:tplc="B2B44E4E">
      <w:start w:val="1"/>
      <w:numFmt w:val="bullet"/>
      <w:lvlText w:val="•"/>
      <w:lvlJc w:val="left"/>
      <w:pPr>
        <w:tabs>
          <w:tab w:val="num" w:pos="720"/>
        </w:tabs>
        <w:ind w:left="720" w:hanging="360"/>
      </w:pPr>
      <w:rPr>
        <w:rFonts w:ascii="Arial" w:hAnsi="Arial" w:hint="default"/>
      </w:rPr>
    </w:lvl>
    <w:lvl w:ilvl="1" w:tplc="9B686916" w:tentative="1">
      <w:start w:val="1"/>
      <w:numFmt w:val="bullet"/>
      <w:lvlText w:val="•"/>
      <w:lvlJc w:val="left"/>
      <w:pPr>
        <w:tabs>
          <w:tab w:val="num" w:pos="1440"/>
        </w:tabs>
        <w:ind w:left="1440" w:hanging="360"/>
      </w:pPr>
      <w:rPr>
        <w:rFonts w:ascii="Arial" w:hAnsi="Arial" w:hint="default"/>
      </w:rPr>
    </w:lvl>
    <w:lvl w:ilvl="2" w:tplc="12D8397C" w:tentative="1">
      <w:start w:val="1"/>
      <w:numFmt w:val="bullet"/>
      <w:lvlText w:val="•"/>
      <w:lvlJc w:val="left"/>
      <w:pPr>
        <w:tabs>
          <w:tab w:val="num" w:pos="2160"/>
        </w:tabs>
        <w:ind w:left="2160" w:hanging="360"/>
      </w:pPr>
      <w:rPr>
        <w:rFonts w:ascii="Arial" w:hAnsi="Arial" w:hint="default"/>
      </w:rPr>
    </w:lvl>
    <w:lvl w:ilvl="3" w:tplc="ACA47A14" w:tentative="1">
      <w:start w:val="1"/>
      <w:numFmt w:val="bullet"/>
      <w:lvlText w:val="•"/>
      <w:lvlJc w:val="left"/>
      <w:pPr>
        <w:tabs>
          <w:tab w:val="num" w:pos="2880"/>
        </w:tabs>
        <w:ind w:left="2880" w:hanging="360"/>
      </w:pPr>
      <w:rPr>
        <w:rFonts w:ascii="Arial" w:hAnsi="Arial" w:hint="default"/>
      </w:rPr>
    </w:lvl>
    <w:lvl w:ilvl="4" w:tplc="DEE0CECC" w:tentative="1">
      <w:start w:val="1"/>
      <w:numFmt w:val="bullet"/>
      <w:lvlText w:val="•"/>
      <w:lvlJc w:val="left"/>
      <w:pPr>
        <w:tabs>
          <w:tab w:val="num" w:pos="3600"/>
        </w:tabs>
        <w:ind w:left="3600" w:hanging="360"/>
      </w:pPr>
      <w:rPr>
        <w:rFonts w:ascii="Arial" w:hAnsi="Arial" w:hint="default"/>
      </w:rPr>
    </w:lvl>
    <w:lvl w:ilvl="5" w:tplc="151E9662" w:tentative="1">
      <w:start w:val="1"/>
      <w:numFmt w:val="bullet"/>
      <w:lvlText w:val="•"/>
      <w:lvlJc w:val="left"/>
      <w:pPr>
        <w:tabs>
          <w:tab w:val="num" w:pos="4320"/>
        </w:tabs>
        <w:ind w:left="4320" w:hanging="360"/>
      </w:pPr>
      <w:rPr>
        <w:rFonts w:ascii="Arial" w:hAnsi="Arial" w:hint="default"/>
      </w:rPr>
    </w:lvl>
    <w:lvl w:ilvl="6" w:tplc="C4CE8C24" w:tentative="1">
      <w:start w:val="1"/>
      <w:numFmt w:val="bullet"/>
      <w:lvlText w:val="•"/>
      <w:lvlJc w:val="left"/>
      <w:pPr>
        <w:tabs>
          <w:tab w:val="num" w:pos="5040"/>
        </w:tabs>
        <w:ind w:left="5040" w:hanging="360"/>
      </w:pPr>
      <w:rPr>
        <w:rFonts w:ascii="Arial" w:hAnsi="Arial" w:hint="default"/>
      </w:rPr>
    </w:lvl>
    <w:lvl w:ilvl="7" w:tplc="D3A2A23E" w:tentative="1">
      <w:start w:val="1"/>
      <w:numFmt w:val="bullet"/>
      <w:lvlText w:val="•"/>
      <w:lvlJc w:val="left"/>
      <w:pPr>
        <w:tabs>
          <w:tab w:val="num" w:pos="5760"/>
        </w:tabs>
        <w:ind w:left="5760" w:hanging="360"/>
      </w:pPr>
      <w:rPr>
        <w:rFonts w:ascii="Arial" w:hAnsi="Arial" w:hint="default"/>
      </w:rPr>
    </w:lvl>
    <w:lvl w:ilvl="8" w:tplc="D4DA33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D0DFF"/>
    <w:multiLevelType w:val="hybridMultilevel"/>
    <w:tmpl w:val="41DC02EE"/>
    <w:lvl w:ilvl="0" w:tplc="7D906A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1848"/>
    <w:multiLevelType w:val="hybridMultilevel"/>
    <w:tmpl w:val="7434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1F2"/>
    <w:multiLevelType w:val="hybridMultilevel"/>
    <w:tmpl w:val="1D129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62E19"/>
    <w:multiLevelType w:val="hybridMultilevel"/>
    <w:tmpl w:val="834683C2"/>
    <w:lvl w:ilvl="0" w:tplc="8812B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E79BA"/>
    <w:multiLevelType w:val="hybridMultilevel"/>
    <w:tmpl w:val="7040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333159"/>
    <w:multiLevelType w:val="hybridMultilevel"/>
    <w:tmpl w:val="9D2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05B41"/>
    <w:multiLevelType w:val="hybridMultilevel"/>
    <w:tmpl w:val="37E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E14AF"/>
    <w:multiLevelType w:val="hybridMultilevel"/>
    <w:tmpl w:val="A184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6A7EA3"/>
    <w:multiLevelType w:val="hybridMultilevel"/>
    <w:tmpl w:val="211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C5781"/>
    <w:multiLevelType w:val="multilevel"/>
    <w:tmpl w:val="5B4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E75C34"/>
    <w:multiLevelType w:val="hybridMultilevel"/>
    <w:tmpl w:val="EEDAE114"/>
    <w:lvl w:ilvl="0" w:tplc="8812BBB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C724A3"/>
    <w:multiLevelType w:val="hybridMultilevel"/>
    <w:tmpl w:val="98E6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2"/>
  </w:num>
  <w:num w:numId="6">
    <w:abstractNumId w:val="9"/>
  </w:num>
  <w:num w:numId="7">
    <w:abstractNumId w:val="11"/>
  </w:num>
  <w:num w:numId="8">
    <w:abstractNumId w:val="3"/>
  </w:num>
  <w:num w:numId="9">
    <w:abstractNumId w:val="6"/>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Format" w:val=" "/>
    <w:docVar w:name="AppendixSeparator" w:val=" "/>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A4"/>
    <w:docVar w:name="ResetDate" w:val=" "/>
    <w:docVar w:name="RightHeader" w:val="Confidential"/>
    <w:docVar w:name="StartingPageNumber" w:val="1"/>
    <w:docVar w:name="StartingTopicLevel" w:val="1"/>
    <w:docVar w:name="Styleset" w:val="CMB Portrait"/>
    <w:docVar w:name="TopicLevel1Format" w:val="arabic"/>
    <w:docVar w:name="TopicLevel1Separator" w:val=" "/>
    <w:docVar w:name="TopicLevel2Format" w:val="ALPHABETIC"/>
    <w:docVar w:name="TopicLevel2Separator" w:val="."/>
    <w:docVar w:name="TopicLevel3Format" w:val="arabic"/>
    <w:docVar w:name="TopicLevel3Separator" w:val="."/>
    <w:docVar w:name="TopicLevelCount" w:val="0"/>
  </w:docVars>
  <w:rsids>
    <w:rsidRoot w:val="00586F45"/>
    <w:rsid w:val="0000172B"/>
    <w:rsid w:val="000032FF"/>
    <w:rsid w:val="00007FAB"/>
    <w:rsid w:val="000138A7"/>
    <w:rsid w:val="00014037"/>
    <w:rsid w:val="00016C55"/>
    <w:rsid w:val="000223C6"/>
    <w:rsid w:val="0002747D"/>
    <w:rsid w:val="00027E01"/>
    <w:rsid w:val="00033848"/>
    <w:rsid w:val="000352C8"/>
    <w:rsid w:val="00036985"/>
    <w:rsid w:val="000409A2"/>
    <w:rsid w:val="00045CCC"/>
    <w:rsid w:val="00045F47"/>
    <w:rsid w:val="00053317"/>
    <w:rsid w:val="00053ED9"/>
    <w:rsid w:val="00054408"/>
    <w:rsid w:val="00056ECD"/>
    <w:rsid w:val="00060CCE"/>
    <w:rsid w:val="0006396B"/>
    <w:rsid w:val="00066450"/>
    <w:rsid w:val="00066F2D"/>
    <w:rsid w:val="00070158"/>
    <w:rsid w:val="0007137D"/>
    <w:rsid w:val="000741F9"/>
    <w:rsid w:val="00075DF7"/>
    <w:rsid w:val="00077A03"/>
    <w:rsid w:val="00081111"/>
    <w:rsid w:val="000840D5"/>
    <w:rsid w:val="00085ED1"/>
    <w:rsid w:val="0008766F"/>
    <w:rsid w:val="000909AC"/>
    <w:rsid w:val="00090C13"/>
    <w:rsid w:val="00094035"/>
    <w:rsid w:val="00095934"/>
    <w:rsid w:val="00095A4F"/>
    <w:rsid w:val="000A17DE"/>
    <w:rsid w:val="000A44DB"/>
    <w:rsid w:val="000A4EA5"/>
    <w:rsid w:val="000B172F"/>
    <w:rsid w:val="000B37D6"/>
    <w:rsid w:val="000B44C6"/>
    <w:rsid w:val="000C0283"/>
    <w:rsid w:val="000C0FD7"/>
    <w:rsid w:val="000D4B10"/>
    <w:rsid w:val="000E7CD8"/>
    <w:rsid w:val="000F0AF8"/>
    <w:rsid w:val="000F0FFF"/>
    <w:rsid w:val="000F35E8"/>
    <w:rsid w:val="000F75C6"/>
    <w:rsid w:val="000F7D87"/>
    <w:rsid w:val="00102300"/>
    <w:rsid w:val="00105CA8"/>
    <w:rsid w:val="00107B20"/>
    <w:rsid w:val="0011094C"/>
    <w:rsid w:val="0011536F"/>
    <w:rsid w:val="001178FB"/>
    <w:rsid w:val="001212F7"/>
    <w:rsid w:val="00126007"/>
    <w:rsid w:val="00132813"/>
    <w:rsid w:val="0013616D"/>
    <w:rsid w:val="0014108E"/>
    <w:rsid w:val="0014327E"/>
    <w:rsid w:val="001448F8"/>
    <w:rsid w:val="00145587"/>
    <w:rsid w:val="00145FD5"/>
    <w:rsid w:val="0014692C"/>
    <w:rsid w:val="0014772E"/>
    <w:rsid w:val="00151040"/>
    <w:rsid w:val="00155C83"/>
    <w:rsid w:val="0016008A"/>
    <w:rsid w:val="00163DF7"/>
    <w:rsid w:val="00164021"/>
    <w:rsid w:val="001723DD"/>
    <w:rsid w:val="001728F2"/>
    <w:rsid w:val="001729B5"/>
    <w:rsid w:val="00172F15"/>
    <w:rsid w:val="0017369D"/>
    <w:rsid w:val="00174BEF"/>
    <w:rsid w:val="0017590E"/>
    <w:rsid w:val="00177DD4"/>
    <w:rsid w:val="00180154"/>
    <w:rsid w:val="001823B4"/>
    <w:rsid w:val="00184D10"/>
    <w:rsid w:val="001860C8"/>
    <w:rsid w:val="0019127A"/>
    <w:rsid w:val="00191FF2"/>
    <w:rsid w:val="00194154"/>
    <w:rsid w:val="0019531B"/>
    <w:rsid w:val="00196224"/>
    <w:rsid w:val="001978BE"/>
    <w:rsid w:val="001A0DBA"/>
    <w:rsid w:val="001A1930"/>
    <w:rsid w:val="001A53A9"/>
    <w:rsid w:val="001A5637"/>
    <w:rsid w:val="001B0BD0"/>
    <w:rsid w:val="001B1304"/>
    <w:rsid w:val="001B4C49"/>
    <w:rsid w:val="001B68FA"/>
    <w:rsid w:val="001C2B3B"/>
    <w:rsid w:val="001C5106"/>
    <w:rsid w:val="001D33A4"/>
    <w:rsid w:val="001D422E"/>
    <w:rsid w:val="001E2435"/>
    <w:rsid w:val="001E39D2"/>
    <w:rsid w:val="001E42AF"/>
    <w:rsid w:val="001E671B"/>
    <w:rsid w:val="002013ED"/>
    <w:rsid w:val="00203498"/>
    <w:rsid w:val="00203A11"/>
    <w:rsid w:val="002041A0"/>
    <w:rsid w:val="00206D44"/>
    <w:rsid w:val="002103C9"/>
    <w:rsid w:val="0021166F"/>
    <w:rsid w:val="00213164"/>
    <w:rsid w:val="00217F70"/>
    <w:rsid w:val="002214FC"/>
    <w:rsid w:val="0022202B"/>
    <w:rsid w:val="0022492A"/>
    <w:rsid w:val="00225CD0"/>
    <w:rsid w:val="00233BC0"/>
    <w:rsid w:val="00235818"/>
    <w:rsid w:val="002360CE"/>
    <w:rsid w:val="002362AB"/>
    <w:rsid w:val="002373F6"/>
    <w:rsid w:val="0024177B"/>
    <w:rsid w:val="00242306"/>
    <w:rsid w:val="0024376D"/>
    <w:rsid w:val="00245F0B"/>
    <w:rsid w:val="00251DF2"/>
    <w:rsid w:val="00253915"/>
    <w:rsid w:val="002579A5"/>
    <w:rsid w:val="00262B98"/>
    <w:rsid w:val="002643DE"/>
    <w:rsid w:val="002704DB"/>
    <w:rsid w:val="00272075"/>
    <w:rsid w:val="002743F5"/>
    <w:rsid w:val="00275A7D"/>
    <w:rsid w:val="0028167D"/>
    <w:rsid w:val="0028198C"/>
    <w:rsid w:val="002854FC"/>
    <w:rsid w:val="00291449"/>
    <w:rsid w:val="00291820"/>
    <w:rsid w:val="00296EA7"/>
    <w:rsid w:val="002A10C0"/>
    <w:rsid w:val="002B50F7"/>
    <w:rsid w:val="002B5DE6"/>
    <w:rsid w:val="002B6FAB"/>
    <w:rsid w:val="002C1FF5"/>
    <w:rsid w:val="002D0508"/>
    <w:rsid w:val="002D285F"/>
    <w:rsid w:val="002D6F2A"/>
    <w:rsid w:val="002D70C7"/>
    <w:rsid w:val="002E06C7"/>
    <w:rsid w:val="002E0ED1"/>
    <w:rsid w:val="002E2161"/>
    <w:rsid w:val="002E2CFA"/>
    <w:rsid w:val="002E42F0"/>
    <w:rsid w:val="002E51D2"/>
    <w:rsid w:val="002F2ED1"/>
    <w:rsid w:val="002F755F"/>
    <w:rsid w:val="0030267C"/>
    <w:rsid w:val="00307999"/>
    <w:rsid w:val="003102BA"/>
    <w:rsid w:val="0031465D"/>
    <w:rsid w:val="003148E0"/>
    <w:rsid w:val="003161F2"/>
    <w:rsid w:val="00320B8E"/>
    <w:rsid w:val="00322DCE"/>
    <w:rsid w:val="0033363B"/>
    <w:rsid w:val="00342880"/>
    <w:rsid w:val="00351344"/>
    <w:rsid w:val="00351F96"/>
    <w:rsid w:val="00352A7F"/>
    <w:rsid w:val="0035454A"/>
    <w:rsid w:val="003607D2"/>
    <w:rsid w:val="00361E09"/>
    <w:rsid w:val="003679CC"/>
    <w:rsid w:val="003732E8"/>
    <w:rsid w:val="0037438E"/>
    <w:rsid w:val="003755BD"/>
    <w:rsid w:val="00376769"/>
    <w:rsid w:val="00377562"/>
    <w:rsid w:val="0038240E"/>
    <w:rsid w:val="0038259C"/>
    <w:rsid w:val="00390489"/>
    <w:rsid w:val="00391247"/>
    <w:rsid w:val="00391781"/>
    <w:rsid w:val="00393452"/>
    <w:rsid w:val="003953E2"/>
    <w:rsid w:val="00397738"/>
    <w:rsid w:val="00397B48"/>
    <w:rsid w:val="003A0042"/>
    <w:rsid w:val="003A16B8"/>
    <w:rsid w:val="003A621B"/>
    <w:rsid w:val="003B0669"/>
    <w:rsid w:val="003B3F84"/>
    <w:rsid w:val="003C0EF3"/>
    <w:rsid w:val="003C3CF4"/>
    <w:rsid w:val="003C4185"/>
    <w:rsid w:val="003C7EC7"/>
    <w:rsid w:val="003D6032"/>
    <w:rsid w:val="003E3B81"/>
    <w:rsid w:val="003E5CB7"/>
    <w:rsid w:val="003E6371"/>
    <w:rsid w:val="003F0FAB"/>
    <w:rsid w:val="003F7B24"/>
    <w:rsid w:val="0040046C"/>
    <w:rsid w:val="004030DD"/>
    <w:rsid w:val="004060C8"/>
    <w:rsid w:val="00414B07"/>
    <w:rsid w:val="00416B26"/>
    <w:rsid w:val="004229AD"/>
    <w:rsid w:val="00426CF7"/>
    <w:rsid w:val="00430066"/>
    <w:rsid w:val="004303E0"/>
    <w:rsid w:val="00432784"/>
    <w:rsid w:val="00433640"/>
    <w:rsid w:val="004355BC"/>
    <w:rsid w:val="004435E3"/>
    <w:rsid w:val="00444DCC"/>
    <w:rsid w:val="004453AC"/>
    <w:rsid w:val="004477A0"/>
    <w:rsid w:val="004516F0"/>
    <w:rsid w:val="00453936"/>
    <w:rsid w:val="00453BD1"/>
    <w:rsid w:val="004556CC"/>
    <w:rsid w:val="00455A4C"/>
    <w:rsid w:val="00456264"/>
    <w:rsid w:val="004570F0"/>
    <w:rsid w:val="004603ED"/>
    <w:rsid w:val="00463F57"/>
    <w:rsid w:val="0046429A"/>
    <w:rsid w:val="00466945"/>
    <w:rsid w:val="00470C28"/>
    <w:rsid w:val="004716EF"/>
    <w:rsid w:val="00476EF4"/>
    <w:rsid w:val="00477C23"/>
    <w:rsid w:val="00481A05"/>
    <w:rsid w:val="00483CAC"/>
    <w:rsid w:val="00492196"/>
    <w:rsid w:val="004927D7"/>
    <w:rsid w:val="004A79B0"/>
    <w:rsid w:val="004B0620"/>
    <w:rsid w:val="004B72D4"/>
    <w:rsid w:val="004C0955"/>
    <w:rsid w:val="004C28B6"/>
    <w:rsid w:val="004D078C"/>
    <w:rsid w:val="004D1240"/>
    <w:rsid w:val="004D6294"/>
    <w:rsid w:val="004D7FA7"/>
    <w:rsid w:val="004E308E"/>
    <w:rsid w:val="004F7C78"/>
    <w:rsid w:val="00500D65"/>
    <w:rsid w:val="00500D9C"/>
    <w:rsid w:val="00511E7C"/>
    <w:rsid w:val="00511F6F"/>
    <w:rsid w:val="00517369"/>
    <w:rsid w:val="00520626"/>
    <w:rsid w:val="00523CE5"/>
    <w:rsid w:val="00524B53"/>
    <w:rsid w:val="0052693C"/>
    <w:rsid w:val="00531F5B"/>
    <w:rsid w:val="005323CE"/>
    <w:rsid w:val="00534DF2"/>
    <w:rsid w:val="005358DE"/>
    <w:rsid w:val="00535E65"/>
    <w:rsid w:val="0053614A"/>
    <w:rsid w:val="00536805"/>
    <w:rsid w:val="00536987"/>
    <w:rsid w:val="005452B2"/>
    <w:rsid w:val="005467FA"/>
    <w:rsid w:val="0055011A"/>
    <w:rsid w:val="005509D1"/>
    <w:rsid w:val="005512D2"/>
    <w:rsid w:val="00554E7D"/>
    <w:rsid w:val="005618EF"/>
    <w:rsid w:val="00563792"/>
    <w:rsid w:val="00566CB6"/>
    <w:rsid w:val="0056735E"/>
    <w:rsid w:val="00575CCA"/>
    <w:rsid w:val="005770E2"/>
    <w:rsid w:val="00580FFB"/>
    <w:rsid w:val="005819FC"/>
    <w:rsid w:val="00586F45"/>
    <w:rsid w:val="00591960"/>
    <w:rsid w:val="005941C3"/>
    <w:rsid w:val="005A02EA"/>
    <w:rsid w:val="005B668D"/>
    <w:rsid w:val="005C03A4"/>
    <w:rsid w:val="005C31EC"/>
    <w:rsid w:val="005C33BC"/>
    <w:rsid w:val="005C3666"/>
    <w:rsid w:val="005C396F"/>
    <w:rsid w:val="005C676C"/>
    <w:rsid w:val="005C6FBD"/>
    <w:rsid w:val="005D0204"/>
    <w:rsid w:val="005D0A52"/>
    <w:rsid w:val="005E32E1"/>
    <w:rsid w:val="005F2ADB"/>
    <w:rsid w:val="005F58AD"/>
    <w:rsid w:val="005F615C"/>
    <w:rsid w:val="005F76AD"/>
    <w:rsid w:val="006033C1"/>
    <w:rsid w:val="00604D98"/>
    <w:rsid w:val="006052D1"/>
    <w:rsid w:val="0060663E"/>
    <w:rsid w:val="00606B10"/>
    <w:rsid w:val="006072A4"/>
    <w:rsid w:val="00607FAE"/>
    <w:rsid w:val="00610D09"/>
    <w:rsid w:val="006127A1"/>
    <w:rsid w:val="006168B7"/>
    <w:rsid w:val="006178D3"/>
    <w:rsid w:val="00617912"/>
    <w:rsid w:val="00620338"/>
    <w:rsid w:val="006203C5"/>
    <w:rsid w:val="00627482"/>
    <w:rsid w:val="0062797E"/>
    <w:rsid w:val="00632327"/>
    <w:rsid w:val="00634311"/>
    <w:rsid w:val="00635622"/>
    <w:rsid w:val="00642441"/>
    <w:rsid w:val="00644648"/>
    <w:rsid w:val="00645247"/>
    <w:rsid w:val="00646130"/>
    <w:rsid w:val="00650B79"/>
    <w:rsid w:val="0065196F"/>
    <w:rsid w:val="006541D5"/>
    <w:rsid w:val="00655884"/>
    <w:rsid w:val="006558AC"/>
    <w:rsid w:val="00655BB9"/>
    <w:rsid w:val="00662DA7"/>
    <w:rsid w:val="00663867"/>
    <w:rsid w:val="00665D2B"/>
    <w:rsid w:val="00667D08"/>
    <w:rsid w:val="00675F44"/>
    <w:rsid w:val="006809FC"/>
    <w:rsid w:val="00682C84"/>
    <w:rsid w:val="0068473D"/>
    <w:rsid w:val="00684E9E"/>
    <w:rsid w:val="006870A3"/>
    <w:rsid w:val="00687D34"/>
    <w:rsid w:val="006A2190"/>
    <w:rsid w:val="006A313D"/>
    <w:rsid w:val="006A3238"/>
    <w:rsid w:val="006A4E5E"/>
    <w:rsid w:val="006B03B2"/>
    <w:rsid w:val="006B1902"/>
    <w:rsid w:val="006B1CC8"/>
    <w:rsid w:val="006B32EF"/>
    <w:rsid w:val="006B7E33"/>
    <w:rsid w:val="006C22F2"/>
    <w:rsid w:val="006C3C5C"/>
    <w:rsid w:val="006C42F0"/>
    <w:rsid w:val="006D0CD0"/>
    <w:rsid w:val="006D54E2"/>
    <w:rsid w:val="006E7C5B"/>
    <w:rsid w:val="007028FB"/>
    <w:rsid w:val="00705984"/>
    <w:rsid w:val="00716A29"/>
    <w:rsid w:val="007217A0"/>
    <w:rsid w:val="0072745A"/>
    <w:rsid w:val="00730B90"/>
    <w:rsid w:val="007341BD"/>
    <w:rsid w:val="00743D07"/>
    <w:rsid w:val="007529EA"/>
    <w:rsid w:val="00757F67"/>
    <w:rsid w:val="007619CB"/>
    <w:rsid w:val="00767219"/>
    <w:rsid w:val="007709C1"/>
    <w:rsid w:val="00770CF3"/>
    <w:rsid w:val="00772160"/>
    <w:rsid w:val="00783600"/>
    <w:rsid w:val="007837EE"/>
    <w:rsid w:val="007871BE"/>
    <w:rsid w:val="007904DD"/>
    <w:rsid w:val="00790726"/>
    <w:rsid w:val="0079630F"/>
    <w:rsid w:val="007B1057"/>
    <w:rsid w:val="007C009F"/>
    <w:rsid w:val="007C052E"/>
    <w:rsid w:val="007C0F4D"/>
    <w:rsid w:val="007C363E"/>
    <w:rsid w:val="007D1A3C"/>
    <w:rsid w:val="007D2994"/>
    <w:rsid w:val="007D4788"/>
    <w:rsid w:val="007E42C2"/>
    <w:rsid w:val="007E6BF8"/>
    <w:rsid w:val="00801A6C"/>
    <w:rsid w:val="008115B9"/>
    <w:rsid w:val="008143BB"/>
    <w:rsid w:val="00815306"/>
    <w:rsid w:val="00830352"/>
    <w:rsid w:val="0083175F"/>
    <w:rsid w:val="00832D95"/>
    <w:rsid w:val="008343F7"/>
    <w:rsid w:val="0084633C"/>
    <w:rsid w:val="00847892"/>
    <w:rsid w:val="00853A63"/>
    <w:rsid w:val="008555FC"/>
    <w:rsid w:val="008620CB"/>
    <w:rsid w:val="008627E3"/>
    <w:rsid w:val="00862919"/>
    <w:rsid w:val="008643F5"/>
    <w:rsid w:val="00864A16"/>
    <w:rsid w:val="008661C3"/>
    <w:rsid w:val="0086684C"/>
    <w:rsid w:val="008702DF"/>
    <w:rsid w:val="0087399B"/>
    <w:rsid w:val="00874262"/>
    <w:rsid w:val="008802E7"/>
    <w:rsid w:val="008821C0"/>
    <w:rsid w:val="00884C91"/>
    <w:rsid w:val="00890C46"/>
    <w:rsid w:val="0089421E"/>
    <w:rsid w:val="008A0B45"/>
    <w:rsid w:val="008A2B90"/>
    <w:rsid w:val="008A3A0C"/>
    <w:rsid w:val="008A457D"/>
    <w:rsid w:val="008A4971"/>
    <w:rsid w:val="008A4E4E"/>
    <w:rsid w:val="008A5084"/>
    <w:rsid w:val="008A6E50"/>
    <w:rsid w:val="008A77FD"/>
    <w:rsid w:val="008B10A0"/>
    <w:rsid w:val="008B2D0C"/>
    <w:rsid w:val="008C1BA3"/>
    <w:rsid w:val="008C6BA2"/>
    <w:rsid w:val="008D0B22"/>
    <w:rsid w:val="008D3DC6"/>
    <w:rsid w:val="008D4093"/>
    <w:rsid w:val="00905B2B"/>
    <w:rsid w:val="009110FC"/>
    <w:rsid w:val="00912E97"/>
    <w:rsid w:val="0091594F"/>
    <w:rsid w:val="00924358"/>
    <w:rsid w:val="00925D29"/>
    <w:rsid w:val="00930C90"/>
    <w:rsid w:val="009350B2"/>
    <w:rsid w:val="0094231E"/>
    <w:rsid w:val="009444E5"/>
    <w:rsid w:val="00944F7F"/>
    <w:rsid w:val="00946E4C"/>
    <w:rsid w:val="00956A09"/>
    <w:rsid w:val="00962408"/>
    <w:rsid w:val="00964457"/>
    <w:rsid w:val="00964BD1"/>
    <w:rsid w:val="00965720"/>
    <w:rsid w:val="00975B7B"/>
    <w:rsid w:val="009769C8"/>
    <w:rsid w:val="0097799D"/>
    <w:rsid w:val="0098282F"/>
    <w:rsid w:val="00984FDC"/>
    <w:rsid w:val="00995966"/>
    <w:rsid w:val="00996A59"/>
    <w:rsid w:val="009A0D6D"/>
    <w:rsid w:val="009A2B53"/>
    <w:rsid w:val="009A3219"/>
    <w:rsid w:val="009A33D0"/>
    <w:rsid w:val="009A5707"/>
    <w:rsid w:val="009A680A"/>
    <w:rsid w:val="009B0E24"/>
    <w:rsid w:val="009B2DEA"/>
    <w:rsid w:val="009B5F72"/>
    <w:rsid w:val="009C1D03"/>
    <w:rsid w:val="009D555A"/>
    <w:rsid w:val="009E1343"/>
    <w:rsid w:val="009E61B1"/>
    <w:rsid w:val="009F5D2A"/>
    <w:rsid w:val="009F71D2"/>
    <w:rsid w:val="00A000E2"/>
    <w:rsid w:val="00A004D5"/>
    <w:rsid w:val="00A04B0E"/>
    <w:rsid w:val="00A063A7"/>
    <w:rsid w:val="00A11CFB"/>
    <w:rsid w:val="00A22149"/>
    <w:rsid w:val="00A23681"/>
    <w:rsid w:val="00A2379D"/>
    <w:rsid w:val="00A27317"/>
    <w:rsid w:val="00A30D5D"/>
    <w:rsid w:val="00A327B4"/>
    <w:rsid w:val="00A34541"/>
    <w:rsid w:val="00A46AC8"/>
    <w:rsid w:val="00A4736F"/>
    <w:rsid w:val="00A51E38"/>
    <w:rsid w:val="00A530B7"/>
    <w:rsid w:val="00A53AC3"/>
    <w:rsid w:val="00A6459D"/>
    <w:rsid w:val="00A71346"/>
    <w:rsid w:val="00A74AEA"/>
    <w:rsid w:val="00A76E7D"/>
    <w:rsid w:val="00A7717F"/>
    <w:rsid w:val="00A77CD0"/>
    <w:rsid w:val="00A83BF6"/>
    <w:rsid w:val="00A83D39"/>
    <w:rsid w:val="00A84953"/>
    <w:rsid w:val="00A85300"/>
    <w:rsid w:val="00A871B1"/>
    <w:rsid w:val="00A90260"/>
    <w:rsid w:val="00A91A13"/>
    <w:rsid w:val="00A97FF2"/>
    <w:rsid w:val="00AA230B"/>
    <w:rsid w:val="00AA2D9B"/>
    <w:rsid w:val="00AA7BEC"/>
    <w:rsid w:val="00AB2725"/>
    <w:rsid w:val="00AB6115"/>
    <w:rsid w:val="00AB6D42"/>
    <w:rsid w:val="00AC06D7"/>
    <w:rsid w:val="00AC0EC3"/>
    <w:rsid w:val="00AC10C2"/>
    <w:rsid w:val="00AC12EB"/>
    <w:rsid w:val="00AC371A"/>
    <w:rsid w:val="00AD0AC5"/>
    <w:rsid w:val="00AD18BC"/>
    <w:rsid w:val="00AE51DE"/>
    <w:rsid w:val="00AF2B5E"/>
    <w:rsid w:val="00AF3532"/>
    <w:rsid w:val="00AF389F"/>
    <w:rsid w:val="00AF38B3"/>
    <w:rsid w:val="00AF5C14"/>
    <w:rsid w:val="00B0509D"/>
    <w:rsid w:val="00B0587E"/>
    <w:rsid w:val="00B107F7"/>
    <w:rsid w:val="00B12E73"/>
    <w:rsid w:val="00B17665"/>
    <w:rsid w:val="00B178E6"/>
    <w:rsid w:val="00B201C9"/>
    <w:rsid w:val="00B23C73"/>
    <w:rsid w:val="00B2764A"/>
    <w:rsid w:val="00B308CB"/>
    <w:rsid w:val="00B31EC3"/>
    <w:rsid w:val="00B32BCC"/>
    <w:rsid w:val="00B33004"/>
    <w:rsid w:val="00B33563"/>
    <w:rsid w:val="00B346CD"/>
    <w:rsid w:val="00B37461"/>
    <w:rsid w:val="00B3750A"/>
    <w:rsid w:val="00B4071A"/>
    <w:rsid w:val="00B425F3"/>
    <w:rsid w:val="00B44DAF"/>
    <w:rsid w:val="00B4594A"/>
    <w:rsid w:val="00B46715"/>
    <w:rsid w:val="00B47718"/>
    <w:rsid w:val="00B529B9"/>
    <w:rsid w:val="00B5574A"/>
    <w:rsid w:val="00B61FA1"/>
    <w:rsid w:val="00B71A20"/>
    <w:rsid w:val="00B7784D"/>
    <w:rsid w:val="00B77AC6"/>
    <w:rsid w:val="00B8058A"/>
    <w:rsid w:val="00B80CB4"/>
    <w:rsid w:val="00B85A6A"/>
    <w:rsid w:val="00B87374"/>
    <w:rsid w:val="00B92C96"/>
    <w:rsid w:val="00B93C4F"/>
    <w:rsid w:val="00B94BE5"/>
    <w:rsid w:val="00BA116D"/>
    <w:rsid w:val="00BA71B3"/>
    <w:rsid w:val="00BB3825"/>
    <w:rsid w:val="00BC11AA"/>
    <w:rsid w:val="00BC2FC9"/>
    <w:rsid w:val="00BC4AC2"/>
    <w:rsid w:val="00BC5039"/>
    <w:rsid w:val="00BC5D3A"/>
    <w:rsid w:val="00BC64A5"/>
    <w:rsid w:val="00BC7CD8"/>
    <w:rsid w:val="00BD2D49"/>
    <w:rsid w:val="00BD2F12"/>
    <w:rsid w:val="00BD38A5"/>
    <w:rsid w:val="00BE2072"/>
    <w:rsid w:val="00BE3A84"/>
    <w:rsid w:val="00BE4C97"/>
    <w:rsid w:val="00BE7911"/>
    <w:rsid w:val="00BF279D"/>
    <w:rsid w:val="00BF6A13"/>
    <w:rsid w:val="00C015FD"/>
    <w:rsid w:val="00C01D83"/>
    <w:rsid w:val="00C04478"/>
    <w:rsid w:val="00C062EB"/>
    <w:rsid w:val="00C1150F"/>
    <w:rsid w:val="00C11904"/>
    <w:rsid w:val="00C20FD7"/>
    <w:rsid w:val="00C3118A"/>
    <w:rsid w:val="00C31A23"/>
    <w:rsid w:val="00C32C37"/>
    <w:rsid w:val="00C33D65"/>
    <w:rsid w:val="00C41E69"/>
    <w:rsid w:val="00C421F7"/>
    <w:rsid w:val="00C42DEF"/>
    <w:rsid w:val="00C43222"/>
    <w:rsid w:val="00C43F03"/>
    <w:rsid w:val="00C5084C"/>
    <w:rsid w:val="00C52997"/>
    <w:rsid w:val="00C556CA"/>
    <w:rsid w:val="00C55B6F"/>
    <w:rsid w:val="00C5702E"/>
    <w:rsid w:val="00C57099"/>
    <w:rsid w:val="00C5729B"/>
    <w:rsid w:val="00C57489"/>
    <w:rsid w:val="00C62AD1"/>
    <w:rsid w:val="00C700D1"/>
    <w:rsid w:val="00C7049A"/>
    <w:rsid w:val="00C735F4"/>
    <w:rsid w:val="00C82022"/>
    <w:rsid w:val="00C84811"/>
    <w:rsid w:val="00C931C6"/>
    <w:rsid w:val="00C940CB"/>
    <w:rsid w:val="00CA0FAE"/>
    <w:rsid w:val="00CA2F21"/>
    <w:rsid w:val="00CA305E"/>
    <w:rsid w:val="00CA3442"/>
    <w:rsid w:val="00CA49F0"/>
    <w:rsid w:val="00CB0224"/>
    <w:rsid w:val="00CB32F8"/>
    <w:rsid w:val="00CB42D1"/>
    <w:rsid w:val="00CB5060"/>
    <w:rsid w:val="00CB5901"/>
    <w:rsid w:val="00CB5BF7"/>
    <w:rsid w:val="00CB6BF5"/>
    <w:rsid w:val="00CB7566"/>
    <w:rsid w:val="00CC08AE"/>
    <w:rsid w:val="00CC7CB5"/>
    <w:rsid w:val="00CD00E7"/>
    <w:rsid w:val="00CD07CF"/>
    <w:rsid w:val="00CD2F2C"/>
    <w:rsid w:val="00CD4A12"/>
    <w:rsid w:val="00CD625A"/>
    <w:rsid w:val="00CD6B43"/>
    <w:rsid w:val="00CD768D"/>
    <w:rsid w:val="00CE0B2D"/>
    <w:rsid w:val="00CE574F"/>
    <w:rsid w:val="00CE74C2"/>
    <w:rsid w:val="00CF7CE1"/>
    <w:rsid w:val="00D01918"/>
    <w:rsid w:val="00D03DAC"/>
    <w:rsid w:val="00D06F81"/>
    <w:rsid w:val="00D07CDF"/>
    <w:rsid w:val="00D1057F"/>
    <w:rsid w:val="00D1083E"/>
    <w:rsid w:val="00D12B9E"/>
    <w:rsid w:val="00D21995"/>
    <w:rsid w:val="00D22F39"/>
    <w:rsid w:val="00D269A4"/>
    <w:rsid w:val="00D33E8E"/>
    <w:rsid w:val="00D374B0"/>
    <w:rsid w:val="00D40BF6"/>
    <w:rsid w:val="00D42BD8"/>
    <w:rsid w:val="00D50656"/>
    <w:rsid w:val="00D526AF"/>
    <w:rsid w:val="00D57D9D"/>
    <w:rsid w:val="00D61379"/>
    <w:rsid w:val="00D620B7"/>
    <w:rsid w:val="00D66216"/>
    <w:rsid w:val="00D66656"/>
    <w:rsid w:val="00D67CB5"/>
    <w:rsid w:val="00D71BD0"/>
    <w:rsid w:val="00D74D34"/>
    <w:rsid w:val="00D85FEC"/>
    <w:rsid w:val="00D86F72"/>
    <w:rsid w:val="00D91ADA"/>
    <w:rsid w:val="00D92829"/>
    <w:rsid w:val="00D950EA"/>
    <w:rsid w:val="00D97BE0"/>
    <w:rsid w:val="00DA3AC4"/>
    <w:rsid w:val="00DA3B91"/>
    <w:rsid w:val="00DB3CEC"/>
    <w:rsid w:val="00DB3D60"/>
    <w:rsid w:val="00DB4659"/>
    <w:rsid w:val="00DB5810"/>
    <w:rsid w:val="00DB6233"/>
    <w:rsid w:val="00DB6981"/>
    <w:rsid w:val="00DB7DA6"/>
    <w:rsid w:val="00DC1599"/>
    <w:rsid w:val="00DC2976"/>
    <w:rsid w:val="00DC3629"/>
    <w:rsid w:val="00DC3B60"/>
    <w:rsid w:val="00DC3C02"/>
    <w:rsid w:val="00DC573B"/>
    <w:rsid w:val="00DC6342"/>
    <w:rsid w:val="00DC74D7"/>
    <w:rsid w:val="00DD30BB"/>
    <w:rsid w:val="00DD3EBA"/>
    <w:rsid w:val="00DE094E"/>
    <w:rsid w:val="00DE1399"/>
    <w:rsid w:val="00DE1B8B"/>
    <w:rsid w:val="00DE486D"/>
    <w:rsid w:val="00DE51BB"/>
    <w:rsid w:val="00DE6BAD"/>
    <w:rsid w:val="00DF0629"/>
    <w:rsid w:val="00DF1D40"/>
    <w:rsid w:val="00DF27B5"/>
    <w:rsid w:val="00DF5257"/>
    <w:rsid w:val="00E0051A"/>
    <w:rsid w:val="00E026CA"/>
    <w:rsid w:val="00E03956"/>
    <w:rsid w:val="00E053A1"/>
    <w:rsid w:val="00E054F6"/>
    <w:rsid w:val="00E06E96"/>
    <w:rsid w:val="00E16BC2"/>
    <w:rsid w:val="00E2288C"/>
    <w:rsid w:val="00E23F2E"/>
    <w:rsid w:val="00E26A5C"/>
    <w:rsid w:val="00E27B02"/>
    <w:rsid w:val="00E31B06"/>
    <w:rsid w:val="00E34401"/>
    <w:rsid w:val="00E36989"/>
    <w:rsid w:val="00E5157E"/>
    <w:rsid w:val="00E51DCB"/>
    <w:rsid w:val="00E63676"/>
    <w:rsid w:val="00E648B2"/>
    <w:rsid w:val="00E67309"/>
    <w:rsid w:val="00E67959"/>
    <w:rsid w:val="00E72001"/>
    <w:rsid w:val="00E732C6"/>
    <w:rsid w:val="00E805C2"/>
    <w:rsid w:val="00E80F15"/>
    <w:rsid w:val="00E82BAB"/>
    <w:rsid w:val="00E83F27"/>
    <w:rsid w:val="00E8584E"/>
    <w:rsid w:val="00E96A3E"/>
    <w:rsid w:val="00E976E1"/>
    <w:rsid w:val="00EA43D7"/>
    <w:rsid w:val="00EA5EE0"/>
    <w:rsid w:val="00EB29F4"/>
    <w:rsid w:val="00EB47F6"/>
    <w:rsid w:val="00EB6AD2"/>
    <w:rsid w:val="00EB7E58"/>
    <w:rsid w:val="00EC3611"/>
    <w:rsid w:val="00EC4DAC"/>
    <w:rsid w:val="00EC73BE"/>
    <w:rsid w:val="00ED1033"/>
    <w:rsid w:val="00ED1802"/>
    <w:rsid w:val="00ED2C0A"/>
    <w:rsid w:val="00ED31EC"/>
    <w:rsid w:val="00EE05BC"/>
    <w:rsid w:val="00EE0CD4"/>
    <w:rsid w:val="00EE1AD3"/>
    <w:rsid w:val="00EF2113"/>
    <w:rsid w:val="00EF47AB"/>
    <w:rsid w:val="00EF4D07"/>
    <w:rsid w:val="00EF57A2"/>
    <w:rsid w:val="00EF7025"/>
    <w:rsid w:val="00F01E72"/>
    <w:rsid w:val="00F0770E"/>
    <w:rsid w:val="00F11C18"/>
    <w:rsid w:val="00F1444A"/>
    <w:rsid w:val="00F14839"/>
    <w:rsid w:val="00F16207"/>
    <w:rsid w:val="00F1639B"/>
    <w:rsid w:val="00F2408E"/>
    <w:rsid w:val="00F24701"/>
    <w:rsid w:val="00F25DB5"/>
    <w:rsid w:val="00F2679D"/>
    <w:rsid w:val="00F343FC"/>
    <w:rsid w:val="00F42E64"/>
    <w:rsid w:val="00F44670"/>
    <w:rsid w:val="00F52F41"/>
    <w:rsid w:val="00F53D55"/>
    <w:rsid w:val="00F55594"/>
    <w:rsid w:val="00F62665"/>
    <w:rsid w:val="00F6303E"/>
    <w:rsid w:val="00F65FAD"/>
    <w:rsid w:val="00F67CEC"/>
    <w:rsid w:val="00F76DAA"/>
    <w:rsid w:val="00F7752F"/>
    <w:rsid w:val="00F77A43"/>
    <w:rsid w:val="00F821EF"/>
    <w:rsid w:val="00F8473E"/>
    <w:rsid w:val="00F866E8"/>
    <w:rsid w:val="00F90B30"/>
    <w:rsid w:val="00F945F1"/>
    <w:rsid w:val="00F9757F"/>
    <w:rsid w:val="00FA094A"/>
    <w:rsid w:val="00FA2B2D"/>
    <w:rsid w:val="00FB38F0"/>
    <w:rsid w:val="00FB41EE"/>
    <w:rsid w:val="00FB49E8"/>
    <w:rsid w:val="00FB6841"/>
    <w:rsid w:val="00FB78EC"/>
    <w:rsid w:val="00FC6427"/>
    <w:rsid w:val="00FC7792"/>
    <w:rsid w:val="00FD519B"/>
    <w:rsid w:val="00FD57C8"/>
    <w:rsid w:val="00FD598F"/>
    <w:rsid w:val="00FD6CA3"/>
    <w:rsid w:val="00FE0D39"/>
    <w:rsid w:val="00FE1E68"/>
    <w:rsid w:val="00FE44A1"/>
    <w:rsid w:val="00FE647A"/>
    <w:rsid w:val="00FE75DB"/>
    <w:rsid w:val="00FF0860"/>
    <w:rsid w:val="00FF1245"/>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6FC8BDA"/>
  <w15:docId w15:val="{FDA327E2-BEB6-4C0B-A085-DC4AAC35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59"/>
    <w:pPr>
      <w:spacing w:after="200" w:line="276" w:lineRule="auto"/>
    </w:pPr>
    <w:rPr>
      <w:rFonts w:ascii="Arial" w:hAnsi="Arial" w:cs="Arial"/>
      <w:sz w:val="22"/>
      <w:szCs w:val="22"/>
    </w:rPr>
  </w:style>
  <w:style w:type="paragraph" w:styleId="Heading1">
    <w:name w:val="heading 1"/>
    <w:basedOn w:val="Normal"/>
    <w:next w:val="Normal"/>
    <w:link w:val="Heading1Char"/>
    <w:qFormat/>
    <w:rsid w:val="00A22149"/>
    <w:pPr>
      <w:keepNext/>
      <w:spacing w:after="0" w:line="240" w:lineRule="auto"/>
      <w:jc w:val="center"/>
      <w:outlineLvl w:val="0"/>
    </w:pPr>
    <w:rPr>
      <w:rFonts w:ascii="Times New Roman" w:eastAsia="Times New Roman" w:hAnsi="Times New Roman"/>
      <w:b/>
      <w:szCs w:val="20"/>
    </w:rPr>
  </w:style>
  <w:style w:type="paragraph" w:styleId="Heading2">
    <w:name w:val="heading 2"/>
    <w:basedOn w:val="Normal"/>
    <w:next w:val="Normal"/>
    <w:link w:val="Heading2Char"/>
    <w:qFormat/>
    <w:rsid w:val="00A22149"/>
    <w:pPr>
      <w:keepNext/>
      <w:keepLines/>
      <w:spacing w:after="0" w:line="240" w:lineRule="atLeast"/>
      <w:jc w:val="center"/>
      <w:outlineLvl w:val="1"/>
    </w:pPr>
    <w:rPr>
      <w:rFonts w:ascii="Helv" w:eastAsia="Times New Roman" w:hAnsi="Helv"/>
      <w:b/>
      <w:snapToGrid w:val="0"/>
      <w:color w:val="000000"/>
      <w:sz w:val="20"/>
      <w:szCs w:val="20"/>
    </w:rPr>
  </w:style>
  <w:style w:type="paragraph" w:styleId="Heading3">
    <w:name w:val="heading 3"/>
    <w:basedOn w:val="Normal"/>
    <w:next w:val="Normal"/>
    <w:link w:val="Heading3Char"/>
    <w:uiPriority w:val="9"/>
    <w:semiHidden/>
    <w:unhideWhenUsed/>
    <w:qFormat/>
    <w:rsid w:val="00B61FA1"/>
    <w:pPr>
      <w:keepNext/>
      <w:keepLines/>
      <w:spacing w:before="40" w:after="0"/>
      <w:outlineLvl w:val="2"/>
    </w:pPr>
    <w:rPr>
      <w:rFonts w:asciiTheme="majorHAnsi" w:eastAsiaTheme="majorEastAsia" w:hAnsiTheme="majorHAnsi" w:cstheme="majorBidi"/>
      <w:color w:val="0016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7665"/>
    <w:rPr>
      <w:sz w:val="16"/>
      <w:szCs w:val="16"/>
    </w:rPr>
  </w:style>
  <w:style w:type="paragraph" w:styleId="CommentText">
    <w:name w:val="annotation text"/>
    <w:basedOn w:val="Normal"/>
    <w:link w:val="CommentTextChar"/>
    <w:uiPriority w:val="99"/>
    <w:semiHidden/>
    <w:unhideWhenUsed/>
    <w:rsid w:val="00B17665"/>
    <w:rPr>
      <w:sz w:val="20"/>
      <w:szCs w:val="20"/>
    </w:rPr>
  </w:style>
  <w:style w:type="character" w:customStyle="1" w:styleId="CommentTextChar">
    <w:name w:val="Comment Text Char"/>
    <w:basedOn w:val="DefaultParagraphFont"/>
    <w:link w:val="CommentText"/>
    <w:uiPriority w:val="99"/>
    <w:semiHidden/>
    <w:rsid w:val="00B17665"/>
  </w:style>
  <w:style w:type="paragraph" w:styleId="CommentSubject">
    <w:name w:val="annotation subject"/>
    <w:basedOn w:val="CommentText"/>
    <w:next w:val="CommentText"/>
    <w:link w:val="CommentSubjectChar"/>
    <w:uiPriority w:val="99"/>
    <w:semiHidden/>
    <w:unhideWhenUsed/>
    <w:rsid w:val="00B17665"/>
    <w:rPr>
      <w:b/>
      <w:bCs/>
    </w:rPr>
  </w:style>
  <w:style w:type="character" w:customStyle="1" w:styleId="CommentSubjectChar">
    <w:name w:val="Comment Subject Char"/>
    <w:basedOn w:val="CommentTextChar"/>
    <w:link w:val="CommentSubject"/>
    <w:uiPriority w:val="99"/>
    <w:semiHidden/>
    <w:rsid w:val="00B17665"/>
    <w:rPr>
      <w:b/>
      <w:bCs/>
    </w:rPr>
  </w:style>
  <w:style w:type="paragraph" w:styleId="BalloonText">
    <w:name w:val="Balloon Text"/>
    <w:basedOn w:val="Normal"/>
    <w:link w:val="BalloonTextChar"/>
    <w:uiPriority w:val="99"/>
    <w:semiHidden/>
    <w:unhideWhenUsed/>
    <w:rsid w:val="00B1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65"/>
    <w:rPr>
      <w:rFonts w:ascii="Tahoma" w:hAnsi="Tahoma" w:cs="Tahoma"/>
      <w:sz w:val="16"/>
      <w:szCs w:val="16"/>
    </w:rPr>
  </w:style>
  <w:style w:type="paragraph" w:customStyle="1" w:styleId="Default">
    <w:name w:val="Default"/>
    <w:basedOn w:val="Normal"/>
    <w:rsid w:val="008A0B45"/>
    <w:pPr>
      <w:autoSpaceDE w:val="0"/>
      <w:autoSpaceDN w:val="0"/>
      <w:spacing w:after="0" w:line="240" w:lineRule="auto"/>
    </w:pPr>
    <w:rPr>
      <w:color w:val="000000"/>
      <w:szCs w:val="24"/>
    </w:rPr>
  </w:style>
  <w:style w:type="paragraph" w:styleId="PlainText">
    <w:name w:val="Plain Text"/>
    <w:basedOn w:val="Normal"/>
    <w:link w:val="PlainTextChar"/>
    <w:uiPriority w:val="99"/>
    <w:unhideWhenUsed/>
    <w:rsid w:val="008A0B4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B45"/>
    <w:rPr>
      <w:rFonts w:ascii="Consolas" w:eastAsiaTheme="minorHAnsi" w:hAnsi="Consolas" w:cstheme="minorBidi"/>
      <w:sz w:val="21"/>
      <w:szCs w:val="21"/>
    </w:rPr>
  </w:style>
  <w:style w:type="character" w:styleId="Hyperlink">
    <w:name w:val="Hyperlink"/>
    <w:basedOn w:val="DefaultParagraphFont"/>
    <w:uiPriority w:val="99"/>
    <w:unhideWhenUsed/>
    <w:rsid w:val="00790726"/>
    <w:rPr>
      <w:color w:val="00BDF2" w:themeColor="hyperlink"/>
      <w:u w:val="single"/>
    </w:rPr>
  </w:style>
  <w:style w:type="character" w:customStyle="1" w:styleId="Heading1Char">
    <w:name w:val="Heading 1 Char"/>
    <w:basedOn w:val="DefaultParagraphFont"/>
    <w:link w:val="Heading1"/>
    <w:rsid w:val="00A22149"/>
    <w:rPr>
      <w:rFonts w:ascii="Times New Roman" w:eastAsia="Times New Roman" w:hAnsi="Times New Roman"/>
      <w:b/>
      <w:sz w:val="22"/>
    </w:rPr>
  </w:style>
  <w:style w:type="character" w:customStyle="1" w:styleId="Heading2Char">
    <w:name w:val="Heading 2 Char"/>
    <w:basedOn w:val="DefaultParagraphFont"/>
    <w:link w:val="Heading2"/>
    <w:rsid w:val="00A22149"/>
    <w:rPr>
      <w:rFonts w:ascii="Helv" w:eastAsia="Times New Roman" w:hAnsi="Helv"/>
      <w:b/>
      <w:snapToGrid w:val="0"/>
      <w:color w:val="000000"/>
    </w:rPr>
  </w:style>
  <w:style w:type="paragraph" w:customStyle="1" w:styleId="Text">
    <w:name w:val="Text"/>
    <w:basedOn w:val="Normal"/>
    <w:link w:val="TextChar"/>
    <w:rsid w:val="00A22149"/>
    <w:pPr>
      <w:spacing w:before="180" w:after="0" w:line="320" w:lineRule="atLeast"/>
    </w:pPr>
    <w:rPr>
      <w:rFonts w:eastAsiaTheme="minorHAnsi"/>
      <w:color w:val="53565A"/>
    </w:rPr>
  </w:style>
  <w:style w:type="character" w:customStyle="1" w:styleId="TextChar">
    <w:name w:val="Text Char"/>
    <w:basedOn w:val="DefaultParagraphFont"/>
    <w:link w:val="Text"/>
    <w:rsid w:val="00A22149"/>
    <w:rPr>
      <w:rFonts w:ascii="Arial" w:eastAsiaTheme="minorHAnsi" w:hAnsi="Arial" w:cs="Arial"/>
      <w:color w:val="53565A"/>
      <w:sz w:val="22"/>
      <w:szCs w:val="22"/>
    </w:rPr>
  </w:style>
  <w:style w:type="character" w:customStyle="1" w:styleId="apple-converted-space">
    <w:name w:val="apple-converted-space"/>
    <w:basedOn w:val="DefaultParagraphFont"/>
    <w:rsid w:val="00A22149"/>
  </w:style>
  <w:style w:type="paragraph" w:styleId="NormalWeb">
    <w:name w:val="Normal (Web)"/>
    <w:basedOn w:val="Normal"/>
    <w:uiPriority w:val="99"/>
    <w:unhideWhenUsed/>
    <w:rsid w:val="00A2214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22149"/>
    <w:pPr>
      <w:ind w:left="720"/>
      <w:contextualSpacing/>
    </w:pPr>
    <w:rPr>
      <w:rFonts w:eastAsiaTheme="minorHAnsi"/>
    </w:rPr>
  </w:style>
  <w:style w:type="paragraph" w:customStyle="1" w:styleId="noparagraphstyle">
    <w:name w:val="noparagraphstyle"/>
    <w:basedOn w:val="Normal"/>
    <w:rsid w:val="00F945F1"/>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2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C0"/>
    <w:rPr>
      <w:sz w:val="22"/>
      <w:szCs w:val="22"/>
    </w:rPr>
  </w:style>
  <w:style w:type="paragraph" w:styleId="Footer">
    <w:name w:val="footer"/>
    <w:basedOn w:val="Normal"/>
    <w:link w:val="FooterChar"/>
    <w:uiPriority w:val="99"/>
    <w:unhideWhenUsed/>
    <w:rsid w:val="002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C0"/>
    <w:rPr>
      <w:sz w:val="22"/>
      <w:szCs w:val="22"/>
    </w:rPr>
  </w:style>
  <w:style w:type="character" w:styleId="FollowedHyperlink">
    <w:name w:val="FollowedHyperlink"/>
    <w:basedOn w:val="DefaultParagraphFont"/>
    <w:uiPriority w:val="99"/>
    <w:semiHidden/>
    <w:unhideWhenUsed/>
    <w:rsid w:val="00E2288C"/>
    <w:rPr>
      <w:color w:val="00BDF2" w:themeColor="followedHyperlink"/>
      <w:u w:val="single"/>
    </w:rPr>
  </w:style>
  <w:style w:type="paragraph" w:customStyle="1" w:styleId="style3">
    <w:name w:val="style3"/>
    <w:basedOn w:val="Normal"/>
    <w:rsid w:val="00432784"/>
    <w:pPr>
      <w:spacing w:before="100" w:beforeAutospacing="1" w:after="100" w:afterAutospacing="1" w:line="240" w:lineRule="auto"/>
    </w:pPr>
    <w:rPr>
      <w:rFonts w:eastAsiaTheme="minorHAnsi"/>
      <w:color w:val="000000"/>
      <w:sz w:val="20"/>
      <w:szCs w:val="20"/>
    </w:rPr>
  </w:style>
  <w:style w:type="character" w:customStyle="1" w:styleId="A3">
    <w:name w:val="A3"/>
    <w:uiPriority w:val="99"/>
    <w:rsid w:val="002F2ED1"/>
    <w:rPr>
      <w:rFonts w:cs="Interstate Light"/>
      <w:color w:val="57585A"/>
      <w:sz w:val="10"/>
      <w:szCs w:val="10"/>
    </w:rPr>
  </w:style>
  <w:style w:type="character" w:customStyle="1" w:styleId="A2">
    <w:name w:val="A2"/>
    <w:uiPriority w:val="99"/>
    <w:rsid w:val="005941C3"/>
    <w:rPr>
      <w:rFonts w:cs="Interstate Light"/>
      <w:color w:val="00BDF2"/>
      <w:sz w:val="18"/>
      <w:szCs w:val="18"/>
    </w:rPr>
  </w:style>
  <w:style w:type="character" w:styleId="Strong">
    <w:name w:val="Strong"/>
    <w:basedOn w:val="DefaultParagraphFont"/>
    <w:uiPriority w:val="22"/>
    <w:qFormat/>
    <w:rsid w:val="00DC573B"/>
    <w:rPr>
      <w:b/>
      <w:bCs/>
    </w:rPr>
  </w:style>
  <w:style w:type="character" w:customStyle="1" w:styleId="Heading3Char">
    <w:name w:val="Heading 3 Char"/>
    <w:basedOn w:val="DefaultParagraphFont"/>
    <w:link w:val="Heading3"/>
    <w:uiPriority w:val="9"/>
    <w:semiHidden/>
    <w:rsid w:val="00B61FA1"/>
    <w:rPr>
      <w:rFonts w:asciiTheme="majorHAnsi" w:eastAsiaTheme="majorEastAsia" w:hAnsiTheme="majorHAnsi" w:cstheme="majorBidi"/>
      <w:color w:val="001638" w:themeColor="accent1" w:themeShade="7F"/>
      <w:sz w:val="24"/>
      <w:szCs w:val="24"/>
    </w:rPr>
  </w:style>
  <w:style w:type="character" w:customStyle="1" w:styleId="fineattr">
    <w:name w:val="fineattr"/>
    <w:basedOn w:val="DefaultParagraphFont"/>
    <w:rsid w:val="00B61FA1"/>
  </w:style>
  <w:style w:type="paragraph" w:customStyle="1" w:styleId="bwalignc">
    <w:name w:val="bwalignc"/>
    <w:basedOn w:val="Normal"/>
    <w:rsid w:val="009A5707"/>
    <w:pPr>
      <w:spacing w:after="360" w:line="240" w:lineRule="auto"/>
      <w:jc w:val="center"/>
    </w:pPr>
    <w:rPr>
      <w:rFonts w:ascii="Times New Roman" w:eastAsia="Times New Roman" w:hAnsi="Times New Roman" w:cs="Times New Roman"/>
      <w:sz w:val="24"/>
      <w:szCs w:val="24"/>
      <w:lang w:val="pt-BR" w:eastAsia="pt-BR"/>
    </w:rPr>
  </w:style>
  <w:style w:type="paragraph" w:styleId="Revision">
    <w:name w:val="Revision"/>
    <w:hidden/>
    <w:uiPriority w:val="99"/>
    <w:semiHidden/>
    <w:rsid w:val="00500D9C"/>
    <w:rPr>
      <w:rFonts w:ascii="Arial" w:hAnsi="Arial" w:cs="Arial"/>
      <w:sz w:val="22"/>
      <w:szCs w:val="22"/>
    </w:rPr>
  </w:style>
  <w:style w:type="paragraph" w:customStyle="1" w:styleId="text-bold">
    <w:name w:val="text-bold"/>
    <w:basedOn w:val="Normal"/>
    <w:uiPriority w:val="99"/>
    <w:semiHidden/>
    <w:rsid w:val="00675F44"/>
    <w:pPr>
      <w:spacing w:after="225" w:line="336" w:lineRule="atLeast"/>
    </w:pPr>
    <w:rPr>
      <w:rFonts w:ascii="Times New Roman" w:eastAsiaTheme="minorHAnsi" w:hAnsi="Times New Roman" w:cs="Times New Roman"/>
      <w:b/>
      <w:bCs/>
      <w:sz w:val="24"/>
      <w:szCs w:val="24"/>
      <w:lang w:bidi="he-IL"/>
    </w:rPr>
  </w:style>
  <w:style w:type="paragraph" w:customStyle="1" w:styleId="ExplanatoryText">
    <w:name w:val="Explanatory Text"/>
    <w:basedOn w:val="Normal"/>
    <w:link w:val="ExplanatoryTextChar"/>
    <w:uiPriority w:val="99"/>
    <w:rsid w:val="00675F44"/>
    <w:pPr>
      <w:spacing w:after="0" w:line="240" w:lineRule="auto"/>
    </w:pPr>
    <w:rPr>
      <w:rFonts w:ascii="Helvetica" w:eastAsia="Times New Roman" w:hAnsi="Helvetica"/>
      <w:color w:val="0000FF"/>
      <w:sz w:val="18"/>
      <w:szCs w:val="20"/>
      <w:lang w:val="en-GB"/>
    </w:rPr>
  </w:style>
  <w:style w:type="character" w:customStyle="1" w:styleId="ExplanatoryTextChar">
    <w:name w:val="Explanatory Text Char"/>
    <w:basedOn w:val="DefaultParagraphFont"/>
    <w:link w:val="ExplanatoryText"/>
    <w:uiPriority w:val="99"/>
    <w:rsid w:val="00675F44"/>
    <w:rPr>
      <w:rFonts w:ascii="Helvetica" w:eastAsia="Times New Roman" w:hAnsi="Helvetica" w:cs="Arial"/>
      <w:color w:val="0000F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966">
      <w:bodyDiv w:val="1"/>
      <w:marLeft w:val="0"/>
      <w:marRight w:val="0"/>
      <w:marTop w:val="0"/>
      <w:marBottom w:val="0"/>
      <w:divBdr>
        <w:top w:val="none" w:sz="0" w:space="0" w:color="auto"/>
        <w:left w:val="none" w:sz="0" w:space="0" w:color="auto"/>
        <w:bottom w:val="none" w:sz="0" w:space="0" w:color="auto"/>
        <w:right w:val="none" w:sz="0" w:space="0" w:color="auto"/>
      </w:divBdr>
    </w:div>
    <w:div w:id="44792754">
      <w:bodyDiv w:val="1"/>
      <w:marLeft w:val="0"/>
      <w:marRight w:val="0"/>
      <w:marTop w:val="0"/>
      <w:marBottom w:val="0"/>
      <w:divBdr>
        <w:top w:val="none" w:sz="0" w:space="0" w:color="auto"/>
        <w:left w:val="none" w:sz="0" w:space="0" w:color="auto"/>
        <w:bottom w:val="none" w:sz="0" w:space="0" w:color="auto"/>
        <w:right w:val="none" w:sz="0" w:space="0" w:color="auto"/>
      </w:divBdr>
    </w:div>
    <w:div w:id="132871446">
      <w:bodyDiv w:val="1"/>
      <w:marLeft w:val="0"/>
      <w:marRight w:val="0"/>
      <w:marTop w:val="0"/>
      <w:marBottom w:val="0"/>
      <w:divBdr>
        <w:top w:val="none" w:sz="0" w:space="0" w:color="auto"/>
        <w:left w:val="none" w:sz="0" w:space="0" w:color="auto"/>
        <w:bottom w:val="none" w:sz="0" w:space="0" w:color="auto"/>
        <w:right w:val="none" w:sz="0" w:space="0" w:color="auto"/>
      </w:divBdr>
      <w:divsChild>
        <w:div w:id="1467970252">
          <w:marLeft w:val="0"/>
          <w:marRight w:val="0"/>
          <w:marTop w:val="0"/>
          <w:marBottom w:val="0"/>
          <w:divBdr>
            <w:top w:val="none" w:sz="0" w:space="0" w:color="auto"/>
            <w:left w:val="none" w:sz="0" w:space="0" w:color="auto"/>
            <w:bottom w:val="none" w:sz="0" w:space="0" w:color="auto"/>
            <w:right w:val="none" w:sz="0" w:space="0" w:color="auto"/>
          </w:divBdr>
        </w:div>
        <w:div w:id="643704575">
          <w:marLeft w:val="240"/>
          <w:marRight w:val="240"/>
          <w:marTop w:val="0"/>
          <w:marBottom w:val="0"/>
          <w:divBdr>
            <w:top w:val="none" w:sz="0" w:space="0" w:color="auto"/>
            <w:left w:val="none" w:sz="0" w:space="0" w:color="auto"/>
            <w:bottom w:val="none" w:sz="0" w:space="0" w:color="auto"/>
            <w:right w:val="none" w:sz="0" w:space="0" w:color="auto"/>
          </w:divBdr>
          <w:divsChild>
            <w:div w:id="874389184">
              <w:marLeft w:val="0"/>
              <w:marRight w:val="0"/>
              <w:marTop w:val="0"/>
              <w:marBottom w:val="420"/>
              <w:divBdr>
                <w:top w:val="none" w:sz="0" w:space="0" w:color="auto"/>
                <w:left w:val="none" w:sz="0" w:space="0" w:color="auto"/>
                <w:bottom w:val="none" w:sz="0" w:space="0" w:color="auto"/>
                <w:right w:val="none" w:sz="0" w:space="0" w:color="auto"/>
              </w:divBdr>
            </w:div>
            <w:div w:id="2026789394">
              <w:marLeft w:val="0"/>
              <w:marRight w:val="0"/>
              <w:marTop w:val="0"/>
              <w:marBottom w:val="0"/>
              <w:divBdr>
                <w:top w:val="none" w:sz="0" w:space="0" w:color="auto"/>
                <w:left w:val="none" w:sz="0" w:space="0" w:color="auto"/>
                <w:bottom w:val="none" w:sz="0" w:space="0" w:color="auto"/>
                <w:right w:val="none" w:sz="0" w:space="0" w:color="auto"/>
              </w:divBdr>
              <w:divsChild>
                <w:div w:id="1322196810">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7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8785">
      <w:bodyDiv w:val="1"/>
      <w:marLeft w:val="0"/>
      <w:marRight w:val="0"/>
      <w:marTop w:val="0"/>
      <w:marBottom w:val="0"/>
      <w:divBdr>
        <w:top w:val="none" w:sz="0" w:space="0" w:color="auto"/>
        <w:left w:val="none" w:sz="0" w:space="0" w:color="auto"/>
        <w:bottom w:val="none" w:sz="0" w:space="0" w:color="auto"/>
        <w:right w:val="none" w:sz="0" w:space="0" w:color="auto"/>
      </w:divBdr>
    </w:div>
    <w:div w:id="220605321">
      <w:bodyDiv w:val="1"/>
      <w:marLeft w:val="0"/>
      <w:marRight w:val="0"/>
      <w:marTop w:val="0"/>
      <w:marBottom w:val="0"/>
      <w:divBdr>
        <w:top w:val="none" w:sz="0" w:space="0" w:color="auto"/>
        <w:left w:val="none" w:sz="0" w:space="0" w:color="auto"/>
        <w:bottom w:val="none" w:sz="0" w:space="0" w:color="auto"/>
        <w:right w:val="none" w:sz="0" w:space="0" w:color="auto"/>
      </w:divBdr>
    </w:div>
    <w:div w:id="261451647">
      <w:bodyDiv w:val="1"/>
      <w:marLeft w:val="0"/>
      <w:marRight w:val="0"/>
      <w:marTop w:val="0"/>
      <w:marBottom w:val="0"/>
      <w:divBdr>
        <w:top w:val="none" w:sz="0" w:space="0" w:color="auto"/>
        <w:left w:val="none" w:sz="0" w:space="0" w:color="auto"/>
        <w:bottom w:val="none" w:sz="0" w:space="0" w:color="auto"/>
        <w:right w:val="none" w:sz="0" w:space="0" w:color="auto"/>
      </w:divBdr>
    </w:div>
    <w:div w:id="332688349">
      <w:bodyDiv w:val="1"/>
      <w:marLeft w:val="0"/>
      <w:marRight w:val="0"/>
      <w:marTop w:val="0"/>
      <w:marBottom w:val="0"/>
      <w:divBdr>
        <w:top w:val="none" w:sz="0" w:space="0" w:color="auto"/>
        <w:left w:val="none" w:sz="0" w:space="0" w:color="auto"/>
        <w:bottom w:val="none" w:sz="0" w:space="0" w:color="auto"/>
        <w:right w:val="none" w:sz="0" w:space="0" w:color="auto"/>
      </w:divBdr>
    </w:div>
    <w:div w:id="496071066">
      <w:bodyDiv w:val="1"/>
      <w:marLeft w:val="0"/>
      <w:marRight w:val="0"/>
      <w:marTop w:val="0"/>
      <w:marBottom w:val="0"/>
      <w:divBdr>
        <w:top w:val="none" w:sz="0" w:space="0" w:color="auto"/>
        <w:left w:val="none" w:sz="0" w:space="0" w:color="auto"/>
        <w:bottom w:val="none" w:sz="0" w:space="0" w:color="auto"/>
        <w:right w:val="none" w:sz="0" w:space="0" w:color="auto"/>
      </w:divBdr>
    </w:div>
    <w:div w:id="520705106">
      <w:bodyDiv w:val="1"/>
      <w:marLeft w:val="0"/>
      <w:marRight w:val="0"/>
      <w:marTop w:val="0"/>
      <w:marBottom w:val="0"/>
      <w:divBdr>
        <w:top w:val="none" w:sz="0" w:space="0" w:color="auto"/>
        <w:left w:val="none" w:sz="0" w:space="0" w:color="auto"/>
        <w:bottom w:val="none" w:sz="0" w:space="0" w:color="auto"/>
        <w:right w:val="none" w:sz="0" w:space="0" w:color="auto"/>
      </w:divBdr>
    </w:div>
    <w:div w:id="522018728">
      <w:bodyDiv w:val="1"/>
      <w:marLeft w:val="0"/>
      <w:marRight w:val="0"/>
      <w:marTop w:val="0"/>
      <w:marBottom w:val="0"/>
      <w:divBdr>
        <w:top w:val="none" w:sz="0" w:space="0" w:color="auto"/>
        <w:left w:val="none" w:sz="0" w:space="0" w:color="auto"/>
        <w:bottom w:val="none" w:sz="0" w:space="0" w:color="auto"/>
        <w:right w:val="none" w:sz="0" w:space="0" w:color="auto"/>
      </w:divBdr>
    </w:div>
    <w:div w:id="571964549">
      <w:bodyDiv w:val="1"/>
      <w:marLeft w:val="0"/>
      <w:marRight w:val="0"/>
      <w:marTop w:val="0"/>
      <w:marBottom w:val="0"/>
      <w:divBdr>
        <w:top w:val="none" w:sz="0" w:space="0" w:color="auto"/>
        <w:left w:val="none" w:sz="0" w:space="0" w:color="auto"/>
        <w:bottom w:val="none" w:sz="0" w:space="0" w:color="auto"/>
        <w:right w:val="none" w:sz="0" w:space="0" w:color="auto"/>
      </w:divBdr>
    </w:div>
    <w:div w:id="582759331">
      <w:bodyDiv w:val="1"/>
      <w:marLeft w:val="0"/>
      <w:marRight w:val="0"/>
      <w:marTop w:val="0"/>
      <w:marBottom w:val="0"/>
      <w:divBdr>
        <w:top w:val="none" w:sz="0" w:space="0" w:color="auto"/>
        <w:left w:val="none" w:sz="0" w:space="0" w:color="auto"/>
        <w:bottom w:val="none" w:sz="0" w:space="0" w:color="auto"/>
        <w:right w:val="none" w:sz="0" w:space="0" w:color="auto"/>
      </w:divBdr>
    </w:div>
    <w:div w:id="653799054">
      <w:bodyDiv w:val="1"/>
      <w:marLeft w:val="0"/>
      <w:marRight w:val="0"/>
      <w:marTop w:val="0"/>
      <w:marBottom w:val="0"/>
      <w:divBdr>
        <w:top w:val="none" w:sz="0" w:space="0" w:color="auto"/>
        <w:left w:val="none" w:sz="0" w:space="0" w:color="auto"/>
        <w:bottom w:val="none" w:sz="0" w:space="0" w:color="auto"/>
        <w:right w:val="none" w:sz="0" w:space="0" w:color="auto"/>
      </w:divBdr>
    </w:div>
    <w:div w:id="683363992">
      <w:bodyDiv w:val="1"/>
      <w:marLeft w:val="0"/>
      <w:marRight w:val="0"/>
      <w:marTop w:val="0"/>
      <w:marBottom w:val="0"/>
      <w:divBdr>
        <w:top w:val="none" w:sz="0" w:space="0" w:color="auto"/>
        <w:left w:val="none" w:sz="0" w:space="0" w:color="auto"/>
        <w:bottom w:val="none" w:sz="0" w:space="0" w:color="auto"/>
        <w:right w:val="none" w:sz="0" w:space="0" w:color="auto"/>
      </w:divBdr>
    </w:div>
    <w:div w:id="757596889">
      <w:bodyDiv w:val="1"/>
      <w:marLeft w:val="0"/>
      <w:marRight w:val="0"/>
      <w:marTop w:val="0"/>
      <w:marBottom w:val="0"/>
      <w:divBdr>
        <w:top w:val="none" w:sz="0" w:space="0" w:color="auto"/>
        <w:left w:val="none" w:sz="0" w:space="0" w:color="auto"/>
        <w:bottom w:val="none" w:sz="0" w:space="0" w:color="auto"/>
        <w:right w:val="none" w:sz="0" w:space="0" w:color="auto"/>
      </w:divBdr>
    </w:div>
    <w:div w:id="840043785">
      <w:bodyDiv w:val="1"/>
      <w:marLeft w:val="0"/>
      <w:marRight w:val="0"/>
      <w:marTop w:val="0"/>
      <w:marBottom w:val="0"/>
      <w:divBdr>
        <w:top w:val="none" w:sz="0" w:space="0" w:color="auto"/>
        <w:left w:val="none" w:sz="0" w:space="0" w:color="auto"/>
        <w:bottom w:val="none" w:sz="0" w:space="0" w:color="auto"/>
        <w:right w:val="none" w:sz="0" w:space="0" w:color="auto"/>
      </w:divBdr>
    </w:div>
    <w:div w:id="996958739">
      <w:bodyDiv w:val="1"/>
      <w:marLeft w:val="0"/>
      <w:marRight w:val="0"/>
      <w:marTop w:val="0"/>
      <w:marBottom w:val="0"/>
      <w:divBdr>
        <w:top w:val="none" w:sz="0" w:space="0" w:color="auto"/>
        <w:left w:val="none" w:sz="0" w:space="0" w:color="auto"/>
        <w:bottom w:val="none" w:sz="0" w:space="0" w:color="auto"/>
        <w:right w:val="none" w:sz="0" w:space="0" w:color="auto"/>
      </w:divBdr>
      <w:divsChild>
        <w:div w:id="156268694">
          <w:marLeft w:val="0"/>
          <w:marRight w:val="0"/>
          <w:marTop w:val="0"/>
          <w:marBottom w:val="0"/>
          <w:divBdr>
            <w:top w:val="none" w:sz="0" w:space="0" w:color="auto"/>
            <w:left w:val="none" w:sz="0" w:space="0" w:color="auto"/>
            <w:bottom w:val="none" w:sz="0" w:space="0" w:color="auto"/>
            <w:right w:val="none" w:sz="0" w:space="0" w:color="auto"/>
          </w:divBdr>
          <w:divsChild>
            <w:div w:id="417101719">
              <w:marLeft w:val="0"/>
              <w:marRight w:val="0"/>
              <w:marTop w:val="0"/>
              <w:marBottom w:val="0"/>
              <w:divBdr>
                <w:top w:val="none" w:sz="0" w:space="0" w:color="auto"/>
                <w:left w:val="none" w:sz="0" w:space="0" w:color="auto"/>
                <w:bottom w:val="none" w:sz="0" w:space="0" w:color="auto"/>
                <w:right w:val="none" w:sz="0" w:space="0" w:color="auto"/>
              </w:divBdr>
              <w:divsChild>
                <w:div w:id="271131057">
                  <w:marLeft w:val="0"/>
                  <w:marRight w:val="0"/>
                  <w:marTop w:val="0"/>
                  <w:marBottom w:val="0"/>
                  <w:divBdr>
                    <w:top w:val="none" w:sz="0" w:space="0" w:color="auto"/>
                    <w:left w:val="none" w:sz="0" w:space="0" w:color="auto"/>
                    <w:bottom w:val="none" w:sz="0" w:space="0" w:color="auto"/>
                    <w:right w:val="none" w:sz="0" w:space="0" w:color="auto"/>
                  </w:divBdr>
                  <w:divsChild>
                    <w:div w:id="477919868">
                      <w:marLeft w:val="0"/>
                      <w:marRight w:val="0"/>
                      <w:marTop w:val="0"/>
                      <w:marBottom w:val="0"/>
                      <w:divBdr>
                        <w:top w:val="none" w:sz="0" w:space="0" w:color="auto"/>
                        <w:left w:val="none" w:sz="0" w:space="0" w:color="auto"/>
                        <w:bottom w:val="none" w:sz="0" w:space="0" w:color="auto"/>
                        <w:right w:val="none" w:sz="0" w:space="0" w:color="auto"/>
                      </w:divBdr>
                      <w:divsChild>
                        <w:div w:id="1246719721">
                          <w:marLeft w:val="0"/>
                          <w:marRight w:val="0"/>
                          <w:marTop w:val="0"/>
                          <w:marBottom w:val="0"/>
                          <w:divBdr>
                            <w:top w:val="none" w:sz="0" w:space="0" w:color="auto"/>
                            <w:left w:val="none" w:sz="0" w:space="0" w:color="auto"/>
                            <w:bottom w:val="none" w:sz="0" w:space="0" w:color="auto"/>
                            <w:right w:val="none" w:sz="0" w:space="0" w:color="auto"/>
                          </w:divBdr>
                          <w:divsChild>
                            <w:div w:id="557130366">
                              <w:marLeft w:val="0"/>
                              <w:marRight w:val="0"/>
                              <w:marTop w:val="0"/>
                              <w:marBottom w:val="0"/>
                              <w:divBdr>
                                <w:top w:val="none" w:sz="0" w:space="0" w:color="auto"/>
                                <w:left w:val="none" w:sz="0" w:space="0" w:color="auto"/>
                                <w:bottom w:val="none" w:sz="0" w:space="0" w:color="auto"/>
                                <w:right w:val="none" w:sz="0" w:space="0" w:color="auto"/>
                              </w:divBdr>
                              <w:divsChild>
                                <w:div w:id="948581774">
                                  <w:marLeft w:val="0"/>
                                  <w:marRight w:val="0"/>
                                  <w:marTop w:val="0"/>
                                  <w:marBottom w:val="0"/>
                                  <w:divBdr>
                                    <w:top w:val="none" w:sz="0" w:space="0" w:color="auto"/>
                                    <w:left w:val="none" w:sz="0" w:space="0" w:color="auto"/>
                                    <w:bottom w:val="none" w:sz="0" w:space="0" w:color="auto"/>
                                    <w:right w:val="none" w:sz="0" w:space="0" w:color="auto"/>
                                  </w:divBdr>
                                  <w:divsChild>
                                    <w:div w:id="1546068183">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Child>
                            </w:div>
                          </w:divsChild>
                        </w:div>
                      </w:divsChild>
                    </w:div>
                  </w:divsChild>
                </w:div>
              </w:divsChild>
            </w:div>
          </w:divsChild>
        </w:div>
      </w:divsChild>
    </w:div>
    <w:div w:id="1084572969">
      <w:bodyDiv w:val="1"/>
      <w:marLeft w:val="0"/>
      <w:marRight w:val="0"/>
      <w:marTop w:val="0"/>
      <w:marBottom w:val="0"/>
      <w:divBdr>
        <w:top w:val="none" w:sz="0" w:space="0" w:color="auto"/>
        <w:left w:val="none" w:sz="0" w:space="0" w:color="auto"/>
        <w:bottom w:val="none" w:sz="0" w:space="0" w:color="auto"/>
        <w:right w:val="none" w:sz="0" w:space="0" w:color="auto"/>
      </w:divBdr>
      <w:divsChild>
        <w:div w:id="601185802">
          <w:marLeft w:val="274"/>
          <w:marRight w:val="0"/>
          <w:marTop w:val="0"/>
          <w:marBottom w:val="0"/>
          <w:divBdr>
            <w:top w:val="none" w:sz="0" w:space="0" w:color="auto"/>
            <w:left w:val="none" w:sz="0" w:space="0" w:color="auto"/>
            <w:bottom w:val="none" w:sz="0" w:space="0" w:color="auto"/>
            <w:right w:val="none" w:sz="0" w:space="0" w:color="auto"/>
          </w:divBdr>
        </w:div>
      </w:divsChild>
    </w:div>
    <w:div w:id="1121997471">
      <w:bodyDiv w:val="1"/>
      <w:marLeft w:val="0"/>
      <w:marRight w:val="0"/>
      <w:marTop w:val="0"/>
      <w:marBottom w:val="0"/>
      <w:divBdr>
        <w:top w:val="none" w:sz="0" w:space="0" w:color="auto"/>
        <w:left w:val="none" w:sz="0" w:space="0" w:color="auto"/>
        <w:bottom w:val="none" w:sz="0" w:space="0" w:color="auto"/>
        <w:right w:val="none" w:sz="0" w:space="0" w:color="auto"/>
      </w:divBdr>
    </w:div>
    <w:div w:id="1142237214">
      <w:bodyDiv w:val="1"/>
      <w:marLeft w:val="0"/>
      <w:marRight w:val="0"/>
      <w:marTop w:val="0"/>
      <w:marBottom w:val="0"/>
      <w:divBdr>
        <w:top w:val="none" w:sz="0" w:space="0" w:color="auto"/>
        <w:left w:val="none" w:sz="0" w:space="0" w:color="auto"/>
        <w:bottom w:val="none" w:sz="0" w:space="0" w:color="auto"/>
        <w:right w:val="none" w:sz="0" w:space="0" w:color="auto"/>
      </w:divBdr>
    </w:div>
    <w:div w:id="1146119308">
      <w:bodyDiv w:val="1"/>
      <w:marLeft w:val="0"/>
      <w:marRight w:val="0"/>
      <w:marTop w:val="0"/>
      <w:marBottom w:val="0"/>
      <w:divBdr>
        <w:top w:val="none" w:sz="0" w:space="0" w:color="auto"/>
        <w:left w:val="none" w:sz="0" w:space="0" w:color="auto"/>
        <w:bottom w:val="none" w:sz="0" w:space="0" w:color="auto"/>
        <w:right w:val="none" w:sz="0" w:space="0" w:color="auto"/>
      </w:divBdr>
    </w:div>
    <w:div w:id="1199975512">
      <w:bodyDiv w:val="1"/>
      <w:marLeft w:val="0"/>
      <w:marRight w:val="0"/>
      <w:marTop w:val="0"/>
      <w:marBottom w:val="0"/>
      <w:divBdr>
        <w:top w:val="none" w:sz="0" w:space="0" w:color="auto"/>
        <w:left w:val="none" w:sz="0" w:space="0" w:color="auto"/>
        <w:bottom w:val="none" w:sz="0" w:space="0" w:color="auto"/>
        <w:right w:val="none" w:sz="0" w:space="0" w:color="auto"/>
      </w:divBdr>
    </w:div>
    <w:div w:id="1227641899">
      <w:bodyDiv w:val="1"/>
      <w:marLeft w:val="0"/>
      <w:marRight w:val="0"/>
      <w:marTop w:val="0"/>
      <w:marBottom w:val="0"/>
      <w:divBdr>
        <w:top w:val="none" w:sz="0" w:space="0" w:color="auto"/>
        <w:left w:val="none" w:sz="0" w:space="0" w:color="auto"/>
        <w:bottom w:val="none" w:sz="0" w:space="0" w:color="auto"/>
        <w:right w:val="none" w:sz="0" w:space="0" w:color="auto"/>
      </w:divBdr>
    </w:div>
    <w:div w:id="1284578266">
      <w:bodyDiv w:val="1"/>
      <w:marLeft w:val="0"/>
      <w:marRight w:val="0"/>
      <w:marTop w:val="0"/>
      <w:marBottom w:val="0"/>
      <w:divBdr>
        <w:top w:val="none" w:sz="0" w:space="0" w:color="auto"/>
        <w:left w:val="none" w:sz="0" w:space="0" w:color="auto"/>
        <w:bottom w:val="none" w:sz="0" w:space="0" w:color="auto"/>
        <w:right w:val="none" w:sz="0" w:space="0" w:color="auto"/>
      </w:divBdr>
    </w:div>
    <w:div w:id="1365717639">
      <w:bodyDiv w:val="1"/>
      <w:marLeft w:val="0"/>
      <w:marRight w:val="0"/>
      <w:marTop w:val="0"/>
      <w:marBottom w:val="0"/>
      <w:divBdr>
        <w:top w:val="none" w:sz="0" w:space="0" w:color="auto"/>
        <w:left w:val="none" w:sz="0" w:space="0" w:color="auto"/>
        <w:bottom w:val="none" w:sz="0" w:space="0" w:color="auto"/>
        <w:right w:val="none" w:sz="0" w:space="0" w:color="auto"/>
      </w:divBdr>
    </w:div>
    <w:div w:id="1378748085">
      <w:bodyDiv w:val="1"/>
      <w:marLeft w:val="0"/>
      <w:marRight w:val="0"/>
      <w:marTop w:val="0"/>
      <w:marBottom w:val="0"/>
      <w:divBdr>
        <w:top w:val="none" w:sz="0" w:space="0" w:color="auto"/>
        <w:left w:val="none" w:sz="0" w:space="0" w:color="auto"/>
        <w:bottom w:val="none" w:sz="0" w:space="0" w:color="auto"/>
        <w:right w:val="none" w:sz="0" w:space="0" w:color="auto"/>
      </w:divBdr>
    </w:div>
    <w:div w:id="1392383022">
      <w:bodyDiv w:val="1"/>
      <w:marLeft w:val="0"/>
      <w:marRight w:val="0"/>
      <w:marTop w:val="0"/>
      <w:marBottom w:val="0"/>
      <w:divBdr>
        <w:top w:val="none" w:sz="0" w:space="0" w:color="auto"/>
        <w:left w:val="none" w:sz="0" w:space="0" w:color="auto"/>
        <w:bottom w:val="none" w:sz="0" w:space="0" w:color="auto"/>
        <w:right w:val="none" w:sz="0" w:space="0" w:color="auto"/>
      </w:divBdr>
    </w:div>
    <w:div w:id="1396272160">
      <w:bodyDiv w:val="1"/>
      <w:marLeft w:val="0"/>
      <w:marRight w:val="0"/>
      <w:marTop w:val="0"/>
      <w:marBottom w:val="0"/>
      <w:divBdr>
        <w:top w:val="none" w:sz="0" w:space="0" w:color="auto"/>
        <w:left w:val="none" w:sz="0" w:space="0" w:color="auto"/>
        <w:bottom w:val="none" w:sz="0" w:space="0" w:color="auto"/>
        <w:right w:val="none" w:sz="0" w:space="0" w:color="auto"/>
      </w:divBdr>
    </w:div>
    <w:div w:id="1460151375">
      <w:bodyDiv w:val="1"/>
      <w:marLeft w:val="0"/>
      <w:marRight w:val="0"/>
      <w:marTop w:val="0"/>
      <w:marBottom w:val="0"/>
      <w:divBdr>
        <w:top w:val="none" w:sz="0" w:space="0" w:color="auto"/>
        <w:left w:val="none" w:sz="0" w:space="0" w:color="auto"/>
        <w:bottom w:val="none" w:sz="0" w:space="0" w:color="auto"/>
        <w:right w:val="none" w:sz="0" w:space="0" w:color="auto"/>
      </w:divBdr>
    </w:div>
    <w:div w:id="1528182689">
      <w:bodyDiv w:val="1"/>
      <w:marLeft w:val="0"/>
      <w:marRight w:val="0"/>
      <w:marTop w:val="0"/>
      <w:marBottom w:val="0"/>
      <w:divBdr>
        <w:top w:val="none" w:sz="0" w:space="0" w:color="auto"/>
        <w:left w:val="none" w:sz="0" w:space="0" w:color="auto"/>
        <w:bottom w:val="none" w:sz="0" w:space="0" w:color="auto"/>
        <w:right w:val="none" w:sz="0" w:space="0" w:color="auto"/>
      </w:divBdr>
    </w:div>
    <w:div w:id="1570073200">
      <w:bodyDiv w:val="1"/>
      <w:marLeft w:val="0"/>
      <w:marRight w:val="0"/>
      <w:marTop w:val="0"/>
      <w:marBottom w:val="0"/>
      <w:divBdr>
        <w:top w:val="none" w:sz="0" w:space="0" w:color="auto"/>
        <w:left w:val="none" w:sz="0" w:space="0" w:color="auto"/>
        <w:bottom w:val="none" w:sz="0" w:space="0" w:color="auto"/>
        <w:right w:val="none" w:sz="0" w:space="0" w:color="auto"/>
      </w:divBdr>
    </w:div>
    <w:div w:id="1640574978">
      <w:bodyDiv w:val="1"/>
      <w:marLeft w:val="0"/>
      <w:marRight w:val="0"/>
      <w:marTop w:val="0"/>
      <w:marBottom w:val="0"/>
      <w:divBdr>
        <w:top w:val="none" w:sz="0" w:space="0" w:color="auto"/>
        <w:left w:val="none" w:sz="0" w:space="0" w:color="auto"/>
        <w:bottom w:val="none" w:sz="0" w:space="0" w:color="auto"/>
        <w:right w:val="none" w:sz="0" w:space="0" w:color="auto"/>
      </w:divBdr>
    </w:div>
    <w:div w:id="1727874432">
      <w:bodyDiv w:val="1"/>
      <w:marLeft w:val="0"/>
      <w:marRight w:val="0"/>
      <w:marTop w:val="0"/>
      <w:marBottom w:val="0"/>
      <w:divBdr>
        <w:top w:val="none" w:sz="0" w:space="0" w:color="auto"/>
        <w:left w:val="none" w:sz="0" w:space="0" w:color="auto"/>
        <w:bottom w:val="none" w:sz="0" w:space="0" w:color="auto"/>
        <w:right w:val="none" w:sz="0" w:space="0" w:color="auto"/>
      </w:divBdr>
    </w:div>
    <w:div w:id="1734500881">
      <w:bodyDiv w:val="1"/>
      <w:marLeft w:val="0"/>
      <w:marRight w:val="0"/>
      <w:marTop w:val="0"/>
      <w:marBottom w:val="0"/>
      <w:divBdr>
        <w:top w:val="none" w:sz="0" w:space="0" w:color="auto"/>
        <w:left w:val="none" w:sz="0" w:space="0" w:color="auto"/>
        <w:bottom w:val="none" w:sz="0" w:space="0" w:color="auto"/>
        <w:right w:val="none" w:sz="0" w:space="0" w:color="auto"/>
      </w:divBdr>
    </w:div>
    <w:div w:id="1889147297">
      <w:bodyDiv w:val="1"/>
      <w:marLeft w:val="0"/>
      <w:marRight w:val="0"/>
      <w:marTop w:val="0"/>
      <w:marBottom w:val="0"/>
      <w:divBdr>
        <w:top w:val="none" w:sz="0" w:space="0" w:color="auto"/>
        <w:left w:val="none" w:sz="0" w:space="0" w:color="auto"/>
        <w:bottom w:val="none" w:sz="0" w:space="0" w:color="auto"/>
        <w:right w:val="none" w:sz="0" w:space="0" w:color="auto"/>
      </w:divBdr>
    </w:div>
    <w:div w:id="1913850655">
      <w:bodyDiv w:val="1"/>
      <w:marLeft w:val="0"/>
      <w:marRight w:val="0"/>
      <w:marTop w:val="0"/>
      <w:marBottom w:val="0"/>
      <w:divBdr>
        <w:top w:val="none" w:sz="0" w:space="0" w:color="auto"/>
        <w:left w:val="none" w:sz="0" w:space="0" w:color="auto"/>
        <w:bottom w:val="none" w:sz="0" w:space="0" w:color="auto"/>
        <w:right w:val="none" w:sz="0" w:space="0" w:color="auto"/>
      </w:divBdr>
    </w:div>
    <w:div w:id="2031686618">
      <w:bodyDiv w:val="1"/>
      <w:marLeft w:val="0"/>
      <w:marRight w:val="0"/>
      <w:marTop w:val="0"/>
      <w:marBottom w:val="0"/>
      <w:divBdr>
        <w:top w:val="none" w:sz="0" w:space="0" w:color="auto"/>
        <w:left w:val="none" w:sz="0" w:space="0" w:color="auto"/>
        <w:bottom w:val="none" w:sz="0" w:space="0" w:color="auto"/>
        <w:right w:val="none" w:sz="0" w:space="0" w:color="auto"/>
      </w:divBdr>
    </w:div>
    <w:div w:id="2082409481">
      <w:bodyDiv w:val="1"/>
      <w:marLeft w:val="0"/>
      <w:marRight w:val="0"/>
      <w:marTop w:val="0"/>
      <w:marBottom w:val="0"/>
      <w:divBdr>
        <w:top w:val="none" w:sz="0" w:space="0" w:color="auto"/>
        <w:left w:val="none" w:sz="0" w:space="0" w:color="auto"/>
        <w:bottom w:val="none" w:sz="0" w:space="0" w:color="auto"/>
        <w:right w:val="none" w:sz="0" w:space="0" w:color="auto"/>
      </w:divBdr>
    </w:div>
    <w:div w:id="2119056089">
      <w:bodyDiv w:val="1"/>
      <w:marLeft w:val="0"/>
      <w:marRight w:val="0"/>
      <w:marTop w:val="0"/>
      <w:marBottom w:val="0"/>
      <w:divBdr>
        <w:top w:val="none" w:sz="0" w:space="0" w:color="auto"/>
        <w:left w:val="none" w:sz="0" w:space="0" w:color="auto"/>
        <w:bottom w:val="none" w:sz="0" w:space="0" w:color="auto"/>
        <w:right w:val="none" w:sz="0" w:space="0" w:color="auto"/>
      </w:divBdr>
    </w:div>
    <w:div w:id="2121336280">
      <w:bodyDiv w:val="1"/>
      <w:marLeft w:val="0"/>
      <w:marRight w:val="0"/>
      <w:marTop w:val="0"/>
      <w:marBottom w:val="0"/>
      <w:divBdr>
        <w:top w:val="none" w:sz="0" w:space="0" w:color="auto"/>
        <w:left w:val="none" w:sz="0" w:space="0" w:color="auto"/>
        <w:bottom w:val="none" w:sz="0" w:space="0" w:color="auto"/>
        <w:right w:val="none" w:sz="0" w:space="0" w:color="auto"/>
      </w:divBdr>
    </w:div>
    <w:div w:id="21389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acebook.com/citi" TargetMode="External"/><Relationship Id="rId3" Type="http://schemas.openxmlformats.org/officeDocument/2006/relationships/customXml" Target="../customXml/item3.xml"/><Relationship Id="rId21" Type="http://schemas.openxmlformats.org/officeDocument/2006/relationships/hyperlink" Target="mailto:nina.das@citi.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blog.citigroup.com" TargetMode="External"/><Relationship Id="rId2" Type="http://schemas.openxmlformats.org/officeDocument/2006/relationships/customXml" Target="../customXml/item2.xml"/><Relationship Id="rId16" Type="http://schemas.openxmlformats.org/officeDocument/2006/relationships/hyperlink" Target="http://www.youtube.com/citi" TargetMode="External"/><Relationship Id="rId20" Type="http://schemas.openxmlformats.org/officeDocument/2006/relationships/hyperlink" Target="mailto:Belinda.marks@cit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itigroup.co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linkedin.com/company/citi"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LDNEPCWA304853.eur.nsroot.net</XMLData>
</file>

<file path=customXml/item2.xml><?xml version="1.0" encoding="utf-8"?>
<XMLData TextToDisplay="%CLASSIFICATIONDATETIME%">09:49 25/02/2019</XMLData>
</file>

<file path=customXml/item3.xml><?xml version="1.0" encoding="utf-8"?>
<XMLData TextToDisplay="%DOCUMENTGUID%">{00000000-0000-0000-0000-000000000000}</XMLData>
</file>

<file path=customXml/item4.xml><?xml version="1.0" encoding="utf-8"?>
<XMLData TextToDisplay="%EMAILADDRESS%">bm73510@imceu.eu.ssmb.com</XMLData>
</file>

<file path=customXml/item5.xml><?xml version="1.0" encoding="utf-8"?>
<XMLData TextToDisplay="%USERNAME%">bm73510</XMLData>
</file>

<file path=customXml/item6.xml><?xml version="1.0" encoding="utf-8"?>
<XMLData TextToDisplay="RightsWATCHMark">7|CITI-No PII-Public|{00000000-0000-0000-0000-000000000000}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762B-D2FA-4D2F-8FFC-3D852C7C4EEF}">
  <ds:schemaRefs/>
</ds:datastoreItem>
</file>

<file path=customXml/itemProps2.xml><?xml version="1.0" encoding="utf-8"?>
<ds:datastoreItem xmlns:ds="http://schemas.openxmlformats.org/officeDocument/2006/customXml" ds:itemID="{E3E50C0E-1F35-4369-80F5-082B1E62916B}">
  <ds:schemaRefs/>
</ds:datastoreItem>
</file>

<file path=customXml/itemProps3.xml><?xml version="1.0" encoding="utf-8"?>
<ds:datastoreItem xmlns:ds="http://schemas.openxmlformats.org/officeDocument/2006/customXml" ds:itemID="{788BF526-2BCA-46E4-A4E8-46F151AD628D}">
  <ds:schemaRefs/>
</ds:datastoreItem>
</file>

<file path=customXml/itemProps4.xml><?xml version="1.0" encoding="utf-8"?>
<ds:datastoreItem xmlns:ds="http://schemas.openxmlformats.org/officeDocument/2006/customXml" ds:itemID="{C4959EC1-57AF-4912-B0CB-905E7C04AFA3}">
  <ds:schemaRefs/>
</ds:datastoreItem>
</file>

<file path=customXml/itemProps5.xml><?xml version="1.0" encoding="utf-8"?>
<ds:datastoreItem xmlns:ds="http://schemas.openxmlformats.org/officeDocument/2006/customXml" ds:itemID="{59590A11-01FC-4499-9B4A-702370AE6738}">
  <ds:schemaRefs/>
</ds:datastoreItem>
</file>

<file path=customXml/itemProps6.xml><?xml version="1.0" encoding="utf-8"?>
<ds:datastoreItem xmlns:ds="http://schemas.openxmlformats.org/officeDocument/2006/customXml" ds:itemID="{757337E6-FE61-445E-AABB-BA8029B82861}">
  <ds:schemaRefs/>
</ds:datastoreItem>
</file>

<file path=customXml/itemProps7.xml><?xml version="1.0" encoding="utf-8"?>
<ds:datastoreItem xmlns:ds="http://schemas.openxmlformats.org/officeDocument/2006/customXml" ds:itemID="{E3654CB9-2AFB-4EAA-8ED5-3C94941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Citigroup</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Saccarola, Emanuela [ICG-TTS]</dc:creator>
  <cp:lastModifiedBy>Marks, Belinda [GPA]</cp:lastModifiedBy>
  <cp:revision>8</cp:revision>
  <cp:lastPrinted>2018-04-26T15:49:00Z</cp:lastPrinted>
  <dcterms:created xsi:type="dcterms:W3CDTF">2019-02-25T09:49:00Z</dcterms:created>
  <dcterms:modified xsi:type="dcterms:W3CDTF">2019-02-26T08:45:00Z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 4.5.1.0</vt:lpwstr>
  </property>
  <property fmtid="{D5CDD505-2E9C-101B-9397-08002B2CF9AE}" pid="5" name="RightsWATCHMark">
    <vt:lpwstr>7|CITI-No PII-Public|{00000000-0000-0000-0000-000000000000}</vt:lpwstr>
  </property>
</Properties>
</file>